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center" w:pos="4536"/>
          <w:tab w:val="right" w:pos="9072"/>
        </w:tabs>
        <w:jc w:val="left"/>
        <w:rPr>
          <w:rFonts w:hint="default" w:ascii="Arial" w:hAnsi="Arial" w:eastAsia="宋体" w:cs="Arial"/>
          <w:b/>
          <w:kern w:val="0"/>
          <w:sz w:val="22"/>
          <w:lang w:val="en-US" w:eastAsia="zh-CN"/>
        </w:rPr>
      </w:pPr>
      <w:bookmarkStart w:id="0" w:name="_Hlk110460279"/>
      <w:r>
        <w:rPr>
          <w:rFonts w:ascii="Arial" w:hAnsi="Arial" w:eastAsia="MS Mincho" w:cs="Arial"/>
          <w:b/>
          <w:kern w:val="0"/>
          <w:sz w:val="22"/>
          <w:lang w:eastAsia="en-US"/>
        </w:rPr>
        <w:t>3GPP TSG RAN WG</w:t>
      </w:r>
      <w:r>
        <w:rPr>
          <w:rFonts w:hint="eastAsia" w:ascii="Arial" w:hAnsi="Arial" w:eastAsia="宋体" w:cs="Arial"/>
          <w:b/>
          <w:kern w:val="0"/>
          <w:sz w:val="22"/>
          <w:lang w:val="en-US" w:eastAsia="zh-CN"/>
        </w:rPr>
        <w:t>2</w:t>
      </w:r>
      <w:r>
        <w:rPr>
          <w:rFonts w:ascii="Arial" w:hAnsi="Arial" w:eastAsia="MS Mincho" w:cs="Arial"/>
          <w:b/>
          <w:kern w:val="0"/>
          <w:sz w:val="22"/>
          <w:lang w:eastAsia="en-US"/>
        </w:rPr>
        <w:t xml:space="preserve"> #1</w:t>
      </w:r>
      <w:r>
        <w:rPr>
          <w:rFonts w:hint="eastAsia" w:ascii="Arial" w:hAnsi="Arial" w:eastAsia="宋体" w:cs="Arial"/>
          <w:b/>
          <w:kern w:val="0"/>
          <w:sz w:val="22"/>
          <w:lang w:val="en-US" w:eastAsia="zh-CN"/>
        </w:rPr>
        <w:t>25bis</w:t>
      </w:r>
      <w:r>
        <w:rPr>
          <w:rFonts w:ascii="Arial" w:hAnsi="Arial" w:eastAsia="MS Mincho" w:cs="Arial"/>
          <w:b/>
          <w:kern w:val="0"/>
          <w:sz w:val="22"/>
          <w:lang w:eastAsia="en-US"/>
        </w:rPr>
        <w:tab/>
      </w:r>
      <w:r>
        <w:rPr>
          <w:rFonts w:ascii="Arial" w:hAnsi="Arial" w:eastAsia="MS Mincho" w:cs="Arial"/>
          <w:b/>
          <w:kern w:val="0"/>
          <w:sz w:val="22"/>
          <w:lang w:eastAsia="en-US"/>
        </w:rPr>
        <w:tab/>
      </w:r>
      <w:r>
        <w:rPr>
          <w:rFonts w:hint="eastAsia" w:ascii="Arial" w:hAnsi="Arial" w:eastAsia="MS Mincho" w:cs="Arial"/>
          <w:b/>
          <w:kern w:val="0"/>
          <w:sz w:val="22"/>
          <w:lang w:eastAsia="en-US"/>
        </w:rPr>
        <w:t>R2-2402157</w:t>
      </w:r>
    </w:p>
    <w:p>
      <w:pPr>
        <w:widowControl/>
        <w:tabs>
          <w:tab w:val="center" w:pos="4536"/>
          <w:tab w:val="right" w:pos="9072"/>
        </w:tabs>
        <w:jc w:val="left"/>
        <w:rPr>
          <w:rFonts w:ascii="Arial" w:hAnsi="Arial" w:eastAsia="MS Mincho" w:cs="Arial"/>
          <w:b/>
          <w:kern w:val="0"/>
          <w:sz w:val="22"/>
          <w:lang w:eastAsia="en-US"/>
        </w:rPr>
      </w:pPr>
      <w:r>
        <w:rPr>
          <w:rFonts w:hint="eastAsia" w:ascii="Arial" w:hAnsi="Arial" w:eastAsia="MS Mincho" w:cs="Arial"/>
          <w:b/>
          <w:kern w:val="0"/>
          <w:sz w:val="22"/>
          <w:lang w:eastAsia="en-US"/>
        </w:rPr>
        <w:t>Changsha, China, April 15th–19th, 2024</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8"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_Hlk135042323"/>
      <w:r>
        <w:rPr>
          <w:rFonts w:ascii="Arial" w:hAnsi="Arial" w:eastAsia="MS Mincho" w:cs="Arial"/>
          <w:b/>
          <w:kern w:val="0"/>
          <w:sz w:val="22"/>
          <w:lang w:eastAsia="en-US"/>
        </w:rPr>
        <w:t>Discussion on</w:t>
      </w:r>
      <w:bookmarkStart w:id="3" w:name="_Hlk155368585"/>
      <w:r>
        <w:rPr>
          <w:rFonts w:ascii="Arial" w:hAnsi="Arial" w:eastAsia="MS Mincho" w:cs="Arial"/>
          <w:b/>
          <w:kern w:val="0"/>
          <w:sz w:val="22"/>
          <w:lang w:eastAsia="en-US"/>
        </w:rPr>
        <w:t xml:space="preserve"> </w:t>
      </w:r>
      <w:r>
        <w:rPr>
          <w:rFonts w:hint="eastAsia" w:ascii="Arial" w:hAnsi="Arial" w:eastAsia="宋体" w:cs="Arial"/>
          <w:b/>
          <w:kern w:val="0"/>
          <w:sz w:val="22"/>
          <w:lang w:val="en-US" w:eastAsia="zh-CN"/>
        </w:rPr>
        <w:t xml:space="preserve">user plane </w:t>
      </w:r>
      <w:r>
        <w:rPr>
          <w:rFonts w:ascii="Arial" w:hAnsi="Arial" w:eastAsia="MS Mincho" w:cs="Arial"/>
          <w:b/>
          <w:kern w:val="0"/>
          <w:sz w:val="22"/>
          <w:lang w:eastAsia="en-US"/>
        </w:rPr>
        <w:t>for Ambient IoT</w:t>
      </w:r>
      <w:bookmarkEnd w:id="3"/>
    </w:p>
    <w:bookmarkEnd w:id="2"/>
    <w:p>
      <w:pPr>
        <w:widowControl/>
        <w:tabs>
          <w:tab w:val="left" w:pos="1800"/>
          <w:tab w:val="center" w:pos="4536"/>
          <w:tab w:val="right" w:pos="9072"/>
        </w:tabs>
        <w:jc w:val="left"/>
        <w:rPr>
          <w:rFonts w:hint="default" w:ascii="Arial" w:hAnsi="Arial" w:eastAsia="宋体" w:cs="Times New Roman"/>
          <w:b/>
          <w:kern w:val="0"/>
          <w:sz w:val="22"/>
          <w:lang w:val="en-US" w:eastAsia="zh-CN"/>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宋体" w:cs="Arial"/>
          <w:b/>
          <w:kern w:val="0"/>
          <w:sz w:val="22"/>
          <w:lang w:val="en-US" w:eastAsia="zh-CN"/>
        </w:rPr>
        <w:t>8.2.3.2</w:t>
      </w:r>
      <w:bookmarkStart w:id="14" w:name="_GoBack"/>
      <w:bookmarkEnd w:id="14"/>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18"/>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GB" w:eastAsia="en-GB"/>
        </w:rPr>
        <w:t>Introduction</w:t>
      </w:r>
    </w:p>
    <w:p>
      <w:pPr>
        <w:widowControl/>
        <w:spacing w:before="120" w:after="120" w:line="276" w:lineRule="auto"/>
        <w:rPr>
          <w:rFonts w:hint="default"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rPr>
        <w:t xml:space="preserve">In RAN#102 meeting, a new SI on solutions for </w:t>
      </w:r>
      <w:bookmarkStart w:id="5" w:name="OLE_LINK1"/>
      <w:r>
        <w:rPr>
          <w:rFonts w:ascii="Times New Roman" w:hAnsi="Times New Roman" w:eastAsia="宋体" w:cs="Times New Roman"/>
          <w:kern w:val="0"/>
          <w:sz w:val="20"/>
          <w:szCs w:val="20"/>
        </w:rPr>
        <w:t>Ambient IoT</w:t>
      </w:r>
      <w:r>
        <w:rPr>
          <w:rFonts w:hint="default" w:ascii="Times New Roman" w:hAnsi="Times New Roman" w:eastAsia="宋体" w:cs="Times New Roman"/>
          <w:kern w:val="0"/>
          <w:sz w:val="20"/>
          <w:szCs w:val="20"/>
          <w:highlight w:val="none"/>
          <w:lang w:val="en-US" w:eastAsia="zh-CN" w:bidi="ar"/>
        </w:rPr>
        <w:t xml:space="preserve"> (Internet of Things)</w:t>
      </w:r>
      <w:r>
        <w:rPr>
          <w:rFonts w:ascii="Times New Roman" w:hAnsi="Times New Roman" w:eastAsia="宋体" w:cs="Times New Roman"/>
          <w:kern w:val="0"/>
          <w:sz w:val="20"/>
          <w:szCs w:val="20"/>
        </w:rPr>
        <w:t xml:space="preserve"> </w:t>
      </w:r>
      <w:bookmarkEnd w:id="5"/>
      <w:r>
        <w:rPr>
          <w:rFonts w:ascii="Times New Roman" w:hAnsi="Times New Roman" w:eastAsia="宋体" w:cs="Times New Roman"/>
          <w:kern w:val="0"/>
          <w:sz w:val="20"/>
          <w:szCs w:val="20"/>
        </w:rPr>
        <w:t xml:space="preserve">in NR </w:t>
      </w:r>
      <w:r>
        <w:rPr>
          <w:rFonts w:hint="eastAsia" w:ascii="Times New Roman" w:hAnsi="Times New Roman" w:eastAsia="宋体" w:cs="Times New Roman"/>
          <w:kern w:val="0"/>
          <w:sz w:val="20"/>
          <w:szCs w:val="20"/>
          <w:lang w:val="en-US" w:eastAsia="zh-CN"/>
        </w:rPr>
        <w:t>has been</w:t>
      </w:r>
      <w:r>
        <w:rPr>
          <w:rFonts w:ascii="Times New Roman" w:hAnsi="Times New Roman" w:eastAsia="宋体" w:cs="Times New Roman"/>
          <w:kern w:val="0"/>
          <w:sz w:val="20"/>
          <w:szCs w:val="20"/>
        </w:rPr>
        <w:t xml:space="preserve"> approved [1]</w:t>
      </w:r>
      <w:r>
        <w:rPr>
          <w:rFonts w:hint="eastAsia" w:ascii="Times New Roman" w:hAnsi="Times New Roman" w:eastAsia="宋体" w:cs="Times New Roman"/>
          <w:kern w:val="0"/>
          <w:sz w:val="20"/>
          <w:szCs w:val="20"/>
          <w:lang w:val="en-US" w:eastAsia="zh-CN"/>
        </w:rPr>
        <w:t xml:space="preserve">. A new IoT technology which relies on ultra-low complexity devices with ultra-low power consumption for very-low end IoT applications is recommended for study. Related parts of the approved Rel-19 SID are captured in the following.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widowControl/>
              <w:overflowPunct w:val="0"/>
              <w:autoSpaceDE w:val="0"/>
              <w:autoSpaceDN w:val="0"/>
              <w:adjustRightInd w:val="0"/>
              <w:spacing w:after="120"/>
              <w:ind w:right="-96"/>
              <w:textAlignment w:val="baseline"/>
              <w:rPr>
                <w:rFonts w:ascii="Times New Roman" w:hAnsi="Times New Roman" w:eastAsia="宋体" w:cs="Times New Roman"/>
                <w:b/>
                <w:kern w:val="0"/>
                <w:sz w:val="20"/>
                <w:szCs w:val="20"/>
                <w:lang w:eastAsia="ja-JP"/>
              </w:rPr>
            </w:pPr>
            <w:r>
              <w:rPr>
                <w:rFonts w:ascii="Times New Roman" w:hAnsi="Times New Roman" w:eastAsia="宋体" w:cs="Times New Roman"/>
                <w:kern w:val="0"/>
                <w:sz w:val="20"/>
                <w:szCs w:val="20"/>
                <w:lang w:eastAsia="ja-JP"/>
              </w:rPr>
              <w:t>The following objectives are set, within the General Scope:</w:t>
            </w:r>
          </w:p>
          <w:p>
            <w:pPr>
              <w:widowControl/>
              <w:numPr>
                <w:ilvl w:val="0"/>
                <w:numId w:val="19"/>
              </w:numPr>
              <w:overflowPunct w:val="0"/>
              <w:autoSpaceDE w:val="0"/>
              <w:autoSpaceDN w:val="0"/>
              <w:adjustRightInd w:val="0"/>
              <w:spacing w:after="120"/>
              <w:ind w:right="-96"/>
              <w:jc w:val="left"/>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Evaluation assumptions</w:t>
            </w:r>
          </w:p>
          <w:p>
            <w:pPr>
              <w:widowControl/>
              <w:numPr>
                <w:ilvl w:val="0"/>
                <w:numId w:val="20"/>
              </w:numPr>
              <w:overflowPunct w:val="0"/>
              <w:autoSpaceDE w:val="0"/>
              <w:autoSpaceDN w:val="0"/>
              <w:adjustRightInd w:val="0"/>
              <w:spacing w:after="120"/>
              <w:ind w:right="-96"/>
              <w:jc w:val="left"/>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Conclude at least the following aspects of design targets left to WGs in Clause 5 (RAN design targets) of TR 38.848 [RAN1].</w:t>
            </w:r>
          </w:p>
          <w:p>
            <w:pPr>
              <w:widowControl/>
              <w:numPr>
                <w:ilvl w:val="1"/>
                <w:numId w:val="20"/>
              </w:numPr>
              <w:overflowPunct w:val="0"/>
              <w:autoSpaceDE w:val="0"/>
              <w:autoSpaceDN w:val="0"/>
              <w:adjustRightInd w:val="0"/>
              <w:spacing w:after="120"/>
              <w:ind w:right="-96"/>
              <w:jc w:val="left"/>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Clause 5.3: Applicable maximum distance target values(s)</w:t>
            </w:r>
          </w:p>
          <w:p>
            <w:pPr>
              <w:widowControl/>
              <w:numPr>
                <w:ilvl w:val="1"/>
                <w:numId w:val="20"/>
              </w:numPr>
              <w:overflowPunct w:val="0"/>
              <w:autoSpaceDE w:val="0"/>
              <w:autoSpaceDN w:val="0"/>
              <w:adjustRightInd w:val="0"/>
              <w:spacing w:after="120"/>
              <w:ind w:right="-96"/>
              <w:jc w:val="left"/>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Clause 5.6: Refine the definition of latency suitable for use in RAN WGs</w:t>
            </w:r>
          </w:p>
          <w:p>
            <w:pPr>
              <w:widowControl/>
              <w:numPr>
                <w:ilvl w:val="1"/>
                <w:numId w:val="20"/>
              </w:numPr>
              <w:overflowPunct w:val="0"/>
              <w:autoSpaceDE w:val="0"/>
              <w:autoSpaceDN w:val="0"/>
              <w:adjustRightInd w:val="0"/>
              <w:spacing w:after="120"/>
              <w:ind w:right="-96"/>
              <w:jc w:val="left"/>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Clause 5.8: 2D distribution of devices</w:t>
            </w:r>
          </w:p>
          <w:p>
            <w:pPr>
              <w:widowControl/>
              <w:numPr>
                <w:ilvl w:val="0"/>
                <w:numId w:val="20"/>
              </w:numPr>
              <w:overflowPunct w:val="0"/>
              <w:autoSpaceDE w:val="0"/>
              <w:autoSpaceDN w:val="0"/>
              <w:adjustRightInd w:val="0"/>
              <w:spacing w:after="120"/>
              <w:ind w:right="-96"/>
              <w:jc w:val="left"/>
              <w:textAlignment w:val="baseline"/>
              <w:rPr>
                <w:rFonts w:ascii="Times New Roman" w:hAnsi="Times New Roman" w:eastAsia="宋体" w:cs="Times New Roman"/>
                <w:kern w:val="0"/>
                <w:sz w:val="20"/>
                <w:szCs w:val="20"/>
                <w:lang w:eastAsia="ja-JP"/>
              </w:rPr>
            </w:pPr>
            <w:r>
              <w:rPr>
                <w:rFonts w:ascii="Times New Roman" w:hAnsi="Times New Roman" w:eastAsia="等线" w:cs="Times New Roman"/>
                <w:kern w:val="0"/>
                <w:sz w:val="20"/>
                <w:szCs w:val="20"/>
                <w:lang w:val="en-GB" w:eastAsia="en-GB"/>
              </w:rPr>
              <w:t>Define necessary further evaluation assumptions of deployment scenarios for coverage and coexistence evaluations [RAN1, RAN4]</w:t>
            </w:r>
          </w:p>
          <w:p>
            <w:pPr>
              <w:widowControl/>
              <w:numPr>
                <w:ilvl w:val="0"/>
                <w:numId w:val="20"/>
              </w:numPr>
              <w:overflowPunct w:val="0"/>
              <w:autoSpaceDE w:val="0"/>
              <w:autoSpaceDN w:val="0"/>
              <w:adjustRightInd w:val="0"/>
              <w:spacing w:after="120"/>
              <w:ind w:right="-96"/>
              <w:jc w:val="left"/>
              <w:textAlignment w:val="baseline"/>
              <w:rPr>
                <w:rFonts w:ascii="Times New Roman" w:hAnsi="Times New Roman" w:eastAsia="宋体" w:cs="Times New Roman"/>
                <w:kern w:val="0"/>
                <w:sz w:val="20"/>
                <w:szCs w:val="20"/>
                <w:lang w:val="en-GB" w:eastAsia="ja-JP"/>
              </w:rPr>
            </w:pPr>
            <w:r>
              <w:rPr>
                <w:rFonts w:hint="eastAsia" w:ascii="Times New Roman" w:hAnsi="Times New Roman" w:eastAsia="等线" w:cs="Times New Roman"/>
                <w:kern w:val="0"/>
                <w:sz w:val="20"/>
                <w:szCs w:val="20"/>
                <w:lang w:val="en-GB" w:eastAsia="en-GB"/>
              </w:rPr>
              <w:t xml:space="preserve">Identify basic blocks/components of possible Ambient IoT </w:t>
            </w:r>
            <w:r>
              <w:rPr>
                <w:rFonts w:ascii="Times New Roman" w:hAnsi="Times New Roman" w:eastAsia="等线" w:cs="Times New Roman"/>
                <w:kern w:val="0"/>
                <w:sz w:val="20"/>
                <w:szCs w:val="20"/>
                <w:lang w:val="en-GB" w:eastAsia="en-GB"/>
              </w:rPr>
              <w:t>device architectures, taking into account state of the art implementations of low-power low-complexity devices which meet the RAN design target for power consumption and complexity. [RAN1]</w:t>
            </w:r>
          </w:p>
          <w:p>
            <w:pPr>
              <w:widowControl/>
              <w:numPr>
                <w:ilvl w:val="0"/>
                <w:numId w:val="20"/>
              </w:numPr>
              <w:overflowPunct w:val="0"/>
              <w:autoSpaceDE w:val="0"/>
              <w:autoSpaceDN w:val="0"/>
              <w:adjustRightInd w:val="0"/>
              <w:spacing w:after="120"/>
              <w:ind w:right="-96"/>
              <w:jc w:val="left"/>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Define link budget calculation for coverage, including whether/how to model carrier wave from node(s) inside or outside the connectivity topology.</w:t>
            </w:r>
          </w:p>
          <w:p>
            <w:pPr>
              <w:widowControl/>
              <w:overflowPunct w:val="0"/>
              <w:autoSpaceDE w:val="0"/>
              <w:autoSpaceDN w:val="0"/>
              <w:adjustRightInd w:val="0"/>
              <w:spacing w:after="120"/>
              <w:ind w:left="360" w:right="-96"/>
              <w:jc w:val="left"/>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pPr>
              <w:widowControl/>
              <w:overflowPunct w:val="0"/>
              <w:autoSpaceDE w:val="0"/>
              <w:autoSpaceDN w:val="0"/>
              <w:adjustRightInd w:val="0"/>
              <w:spacing w:after="120"/>
              <w:ind w:left="360" w:right="-96"/>
              <w:jc w:val="left"/>
              <w:textAlignment w:val="baseline"/>
              <w:rPr>
                <w:rFonts w:ascii="Times New Roman" w:hAnsi="Times New Roman" w:eastAsia="宋体" w:cs="Times New Roman"/>
                <w:kern w:val="0"/>
                <w:sz w:val="20"/>
                <w:szCs w:val="20"/>
                <w:lang w:val="en-GB" w:eastAsia="ja-JP"/>
              </w:rPr>
            </w:pPr>
            <w:r>
              <w:rPr>
                <w:rFonts w:ascii="Times New Roman" w:hAnsi="Times New Roman" w:eastAsia="宋体" w:cs="Times New Roman"/>
                <w:kern w:val="0"/>
                <w:sz w:val="20"/>
                <w:szCs w:val="20"/>
                <w:lang w:eastAsia="ja-JP"/>
              </w:rPr>
              <w:t>NOTE: strive to minimize evaluation cases in RAN1.</w:t>
            </w:r>
          </w:p>
          <w:p>
            <w:pPr>
              <w:widowControl/>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p>
          <w:p>
            <w:pPr>
              <w:widowControl/>
              <w:numPr>
                <w:ilvl w:val="0"/>
                <w:numId w:val="19"/>
              </w:numPr>
              <w:overflowPunct w:val="0"/>
              <w:autoSpaceDE w:val="0"/>
              <w:autoSpaceDN w:val="0"/>
              <w:adjustRightInd w:val="0"/>
              <w:spacing w:after="120"/>
              <w:ind w:right="-96"/>
              <w:jc w:val="left"/>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 xml:space="preserve">Study necessary and feasible </w:t>
            </w:r>
            <w:r>
              <w:rPr>
                <w:rFonts w:ascii="Times New Roman" w:hAnsi="Times New Roman" w:eastAsia="宋体" w:cs="Times New Roman"/>
                <w:kern w:val="0"/>
                <w:sz w:val="20"/>
                <w:szCs w:val="20"/>
                <w:lang w:val="en-GB" w:eastAsia="ja-JP"/>
              </w:rPr>
              <w:t>solutions</w:t>
            </w:r>
            <w:r>
              <w:rPr>
                <w:rFonts w:ascii="Times New Roman" w:hAnsi="Times New Roman" w:eastAsia="宋体" w:cs="Times New Roman"/>
                <w:kern w:val="0"/>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pPr>
              <w:widowControl/>
              <w:overflowPunct w:val="0"/>
              <w:autoSpaceDE w:val="0"/>
              <w:autoSpaceDN w:val="0"/>
              <w:adjustRightInd w:val="0"/>
              <w:spacing w:after="120"/>
              <w:ind w:left="360" w:right="-96"/>
              <w:textAlignment w:val="baseline"/>
              <w:rPr>
                <w:rFonts w:ascii="Times New Roman" w:hAnsi="Times New Roman" w:eastAsia="宋体" w:cs="Times New Roman"/>
                <w:kern w:val="0"/>
                <w:sz w:val="20"/>
                <w:szCs w:val="20"/>
                <w:lang w:val="en-GB" w:eastAsia="ja-JP"/>
              </w:rPr>
            </w:pPr>
            <w:r>
              <w:rPr>
                <w:rFonts w:ascii="Times New Roman" w:hAnsi="Times New Roman" w:eastAsia="宋体" w:cs="Times New Roman"/>
                <w:kern w:val="0"/>
                <w:sz w:val="20"/>
                <w:szCs w:val="20"/>
                <w:lang w:eastAsia="ja-JP"/>
              </w:rPr>
              <w:t>Study of positioning in Rel-19 is RAN3-led, limited to functionalities which would have no, or minimal, specification impact (note: this does not imply any decision relating to WI creation).</w:t>
            </w:r>
          </w:p>
          <w:p>
            <w:pPr>
              <w:widowControl/>
              <w:overflowPunct w:val="0"/>
              <w:autoSpaceDE w:val="0"/>
              <w:autoSpaceDN w:val="0"/>
              <w:adjustRightInd w:val="0"/>
              <w:spacing w:after="120"/>
              <w:ind w:left="360" w:right="-96"/>
              <w:textAlignment w:val="baseline"/>
              <w:rPr>
                <w:rFonts w:ascii="Times New Roman" w:hAnsi="Times New Roman" w:eastAsia="宋体" w:cs="Times New Roman"/>
                <w:kern w:val="0"/>
                <w:sz w:val="20"/>
                <w:szCs w:val="20"/>
                <w:lang w:val="en-GB" w:eastAsia="ja-JP"/>
              </w:rPr>
            </w:pPr>
            <w:r>
              <w:rPr>
                <w:rFonts w:ascii="Times New Roman" w:hAnsi="Times New Roman" w:eastAsia="宋体" w:cs="Times New Roman"/>
                <w:kern w:val="0"/>
                <w:sz w:val="20"/>
                <w:szCs w:val="20"/>
                <w:lang w:eastAsia="ja-JP"/>
              </w:rPr>
              <w:t>Study the feasibility and required functionalities for proximity determination (coordination with SA3 is required for privacy aspects).</w:t>
            </w:r>
          </w:p>
          <w:p>
            <w:pPr>
              <w:widowControl/>
              <w:numPr>
                <w:ilvl w:val="0"/>
                <w:numId w:val="21"/>
              </w:numPr>
              <w:overflowPunct w:val="0"/>
              <w:autoSpaceDE w:val="0"/>
              <w:autoSpaceDN w:val="0"/>
              <w:adjustRightInd w:val="0"/>
              <w:spacing w:after="120"/>
              <w:ind w:right="-96"/>
              <w:jc w:val="left"/>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RAN1-led</w:t>
            </w:r>
            <w:r>
              <w:rPr>
                <w:rFonts w:hint="eastAsia" w:ascii="Times New Roman" w:hAnsi="Times New Roman" w:eastAsia="宋体" w:cs="Times New Roman"/>
                <w:kern w:val="0"/>
                <w:sz w:val="20"/>
                <w:szCs w:val="20"/>
                <w:lang w:val="en-US" w:eastAsia="zh-CN"/>
              </w:rPr>
              <w:t>...</w:t>
            </w:r>
          </w:p>
          <w:p>
            <w:pPr>
              <w:widowControl/>
              <w:numPr>
                <w:ilvl w:val="0"/>
                <w:numId w:val="21"/>
              </w:numPr>
              <w:overflowPunct w:val="0"/>
              <w:autoSpaceDE w:val="0"/>
              <w:autoSpaceDN w:val="0"/>
              <w:adjustRightInd w:val="0"/>
              <w:spacing w:after="120"/>
              <w:ind w:right="-96"/>
              <w:jc w:val="left"/>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RAN2-led:</w:t>
            </w:r>
          </w:p>
          <w:p>
            <w:pPr>
              <w:widowControl/>
              <w:numPr>
                <w:ilvl w:val="1"/>
                <w:numId w:val="21"/>
              </w:numPr>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 xml:space="preserve">Study and decide which functions are needed for an Ambient IoT compact protocol stack and </w:t>
            </w:r>
            <w:bookmarkStart w:id="6" w:name="OLE_LINK3"/>
            <w:r>
              <w:rPr>
                <w:rFonts w:ascii="Times New Roman" w:hAnsi="Times New Roman" w:eastAsia="等线" w:cs="Times New Roman"/>
                <w:kern w:val="0"/>
                <w:sz w:val="20"/>
                <w:szCs w:val="20"/>
                <w:lang w:val="en-GB" w:eastAsia="en-GB"/>
              </w:rPr>
              <w:t>lightweight signalling procedure to enable DO-DTT and DT data transmission</w:t>
            </w:r>
            <w:bookmarkEnd w:id="6"/>
            <w:r>
              <w:rPr>
                <w:rFonts w:ascii="Times New Roman" w:hAnsi="Times New Roman" w:eastAsia="等线" w:cs="Times New Roman"/>
                <w:kern w:val="0"/>
                <w:sz w:val="20"/>
                <w:szCs w:val="20"/>
                <w:lang w:val="en-GB" w:eastAsia="en-GB"/>
              </w:rPr>
              <w:t>, and study those functions.</w:t>
            </w:r>
          </w:p>
          <w:p>
            <w:pPr>
              <w:widowControl/>
              <w:overflowPunct w:val="0"/>
              <w:autoSpaceDE w:val="0"/>
              <w:autoSpaceDN w:val="0"/>
              <w:adjustRightInd w:val="0"/>
              <w:spacing w:after="180"/>
              <w:ind w:left="144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eastAsia="en-GB"/>
              </w:rPr>
              <w:t>For example:</w:t>
            </w:r>
          </w:p>
          <w:p>
            <w:pPr>
              <w:widowControl/>
              <w:numPr>
                <w:ilvl w:val="2"/>
                <w:numId w:val="22"/>
              </w:numPr>
              <w:overflowPunct w:val="0"/>
              <w:autoSpaceDE w:val="0"/>
              <w:autoSpaceDN w:val="0"/>
              <w:adjustRightInd w:val="0"/>
              <w:spacing w:after="180"/>
              <w:jc w:val="left"/>
              <w:textAlignment w:val="baseline"/>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Paging</w:t>
            </w:r>
          </w:p>
          <w:p>
            <w:pPr>
              <w:widowControl/>
              <w:numPr>
                <w:ilvl w:val="2"/>
                <w:numId w:val="22"/>
              </w:numPr>
              <w:overflowPunct w:val="0"/>
              <w:autoSpaceDE w:val="0"/>
              <w:autoSpaceDN w:val="0"/>
              <w:adjustRightInd w:val="0"/>
              <w:spacing w:after="180"/>
              <w:jc w:val="left"/>
              <w:textAlignment w:val="baseline"/>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Random access</w:t>
            </w:r>
          </w:p>
          <w:p>
            <w:pPr>
              <w:widowControl/>
              <w:numPr>
                <w:ilvl w:val="2"/>
                <w:numId w:val="22"/>
              </w:numPr>
              <w:overflowPunct w:val="0"/>
              <w:autoSpaceDE w:val="0"/>
              <w:autoSpaceDN w:val="0"/>
              <w:adjustRightInd w:val="0"/>
              <w:spacing w:after="180"/>
              <w:jc w:val="left"/>
              <w:textAlignment w:val="baseline"/>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 xml:space="preserve">Data transmission, including necessary radio resource control aspects, respecting the limitation in the General Scope </w:t>
            </w:r>
          </w:p>
          <w:p>
            <w:pPr>
              <w:widowControl/>
              <w:numPr>
                <w:ilvl w:val="2"/>
                <w:numId w:val="22"/>
              </w:numPr>
              <w:overflowPunct w:val="0"/>
              <w:autoSpaceDE w:val="0"/>
              <w:autoSpaceDN w:val="0"/>
              <w:adjustRightInd w:val="0"/>
              <w:spacing w:after="180"/>
              <w:jc w:val="left"/>
              <w:textAlignment w:val="baseline"/>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Interactions with upper layers</w:t>
            </w:r>
          </w:p>
          <w:p>
            <w:pPr>
              <w:widowControl/>
              <w:overflowPunct w:val="0"/>
              <w:autoSpaceDE w:val="0"/>
              <w:autoSpaceDN w:val="0"/>
              <w:adjustRightInd w:val="0"/>
              <w:spacing w:after="180"/>
              <w:ind w:left="1440"/>
              <w:jc w:val="left"/>
              <w:textAlignment w:val="baseline"/>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For functionalities not listed above, they are studied only if found essential.</w:t>
            </w:r>
          </w:p>
          <w:p>
            <w:pPr>
              <w:widowControl/>
              <w:numPr>
                <w:ilvl w:val="0"/>
                <w:numId w:val="21"/>
              </w:numPr>
              <w:overflowPunct w:val="0"/>
              <w:autoSpaceDE w:val="0"/>
              <w:autoSpaceDN w:val="0"/>
              <w:adjustRightInd w:val="0"/>
              <w:spacing w:after="120"/>
              <w:ind w:right="-96"/>
              <w:jc w:val="left"/>
              <w:textAlignment w:val="baseline"/>
              <w:rPr>
                <w:rFonts w:ascii="Times New Roman" w:hAnsi="Times New Roman" w:eastAsia="等线" w:cs="Times New Roman"/>
                <w:kern w:val="0"/>
                <w:sz w:val="20"/>
                <w:szCs w:val="20"/>
                <w:lang w:eastAsia="ja-JP"/>
              </w:rPr>
            </w:pPr>
            <w:r>
              <w:rPr>
                <w:rFonts w:ascii="Times New Roman" w:hAnsi="Times New Roman" w:eastAsia="宋体" w:cs="Times New Roman"/>
                <w:kern w:val="0"/>
                <w:sz w:val="20"/>
                <w:szCs w:val="20"/>
                <w:lang w:eastAsia="ja-JP"/>
              </w:rPr>
              <w:t>RAN3-led</w:t>
            </w:r>
            <w:r>
              <w:rPr>
                <w:rFonts w:hint="eastAsia" w:ascii="Times New Roman" w:hAnsi="Times New Roman" w:eastAsia="宋体" w:cs="Times New Roman"/>
                <w:kern w:val="0"/>
                <w:sz w:val="20"/>
                <w:szCs w:val="20"/>
                <w:lang w:val="en-US" w:eastAsia="zh-CN"/>
              </w:rPr>
              <w:t>...</w:t>
            </w:r>
          </w:p>
        </w:tc>
      </w:tr>
    </w:tbl>
    <w:p>
      <w:pPr>
        <w:widowControl/>
        <w:spacing w:before="120" w:after="120" w:line="276" w:lineRule="auto"/>
        <w:rPr>
          <w:rFonts w:ascii="CG Times (WN)" w:hAnsi="CG Times (WN)" w:eastAsia="Times New Roman" w:cs="Times New Roman"/>
          <w:kern w:val="0"/>
          <w:sz w:val="36"/>
          <w:szCs w:val="20"/>
          <w:lang w:val="fr-FR" w:eastAsia="en-US"/>
        </w:rPr>
      </w:pPr>
      <w:r>
        <w:rPr>
          <w:rFonts w:hint="eastAsia" w:ascii="Times New Roman" w:hAnsi="Times New Roman" w:eastAsia="宋体" w:cs="Times New Roman"/>
          <w:kern w:val="0"/>
          <w:sz w:val="20"/>
          <w:szCs w:val="20"/>
          <w:lang w:val="en-US" w:eastAsia="zh-CN"/>
        </w:rPr>
        <w:t>Since RAN2#125bis is the first WG meeting discussing this topic, i</w:t>
      </w:r>
      <w:r>
        <w:rPr>
          <w:rFonts w:ascii="Times New Roman" w:hAnsi="Times New Roman" w:eastAsia="宋体" w:cs="Times New Roman"/>
          <w:kern w:val="0"/>
          <w:sz w:val="20"/>
          <w:szCs w:val="20"/>
        </w:rPr>
        <w:t>n this contribution</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宋体" w:cs="Times New Roman"/>
          <w:kern w:val="0"/>
          <w:sz w:val="20"/>
          <w:szCs w:val="20"/>
        </w:rPr>
        <w:t xml:space="preserve">we </w:t>
      </w:r>
      <w:r>
        <w:rPr>
          <w:rFonts w:hint="eastAsia" w:ascii="Times New Roman" w:hAnsi="Times New Roman" w:eastAsia="宋体" w:cs="Times New Roman"/>
          <w:kern w:val="0"/>
          <w:sz w:val="20"/>
          <w:szCs w:val="20"/>
          <w:lang w:val="en-US" w:eastAsia="zh-CN"/>
        </w:rPr>
        <w:t>provide our views on data transmission and the design of user plane according to the agenda item.</w:t>
      </w:r>
    </w:p>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CG Times (WN)" w:hAnsi="CG Times (WN)" w:eastAsia="Times New Roman" w:cs="Times New Roman"/>
          <w:kern w:val="0"/>
          <w:sz w:val="36"/>
          <w:szCs w:val="20"/>
          <w:lang w:val="fr-FR" w:eastAsia="en-US"/>
        </w:rPr>
      </w:pPr>
      <w:r>
        <w:rPr>
          <w:rFonts w:hint="eastAsia" w:ascii="CG Times (WN)" w:hAnsi="CG Times (WN)" w:eastAsia="宋体" w:cs="Times New Roman"/>
          <w:kern w:val="0"/>
          <w:sz w:val="36"/>
          <w:szCs w:val="20"/>
          <w:lang w:val="en-US" w:eastAsia="zh-CN"/>
        </w:rPr>
        <w:t>Design of user plane</w:t>
      </w:r>
    </w:p>
    <w:p>
      <w:pPr>
        <w:pStyle w:val="156"/>
        <w:widowControl/>
        <w:adjustRightInd w:val="0"/>
        <w:snapToGrid w:val="0"/>
        <w:spacing w:after="120" w:afterLines="50"/>
        <w:ind w:firstLine="0" w:firstLineChars="0"/>
        <w:rPr>
          <w:rFonts w:hint="eastAsia" w:ascii="Times New Roman" w:hAnsi="Times New Roman" w:eastAsia="宋体" w:cs="Times New Roman"/>
          <w:kern w:val="0"/>
          <w:sz w:val="20"/>
          <w:szCs w:val="20"/>
          <w:lang w:val="en-US" w:eastAsia="zh-CN"/>
        </w:rPr>
      </w:pPr>
      <w:bookmarkStart w:id="7" w:name="PP12"/>
      <w:r>
        <w:rPr>
          <w:rFonts w:hint="eastAsia" w:ascii="Times New Roman" w:hAnsi="Times New Roman" w:eastAsia="宋体" w:cs="Times New Roman"/>
          <w:kern w:val="0"/>
          <w:sz w:val="20"/>
          <w:szCs w:val="20"/>
          <w:lang w:val="en-US" w:eastAsia="zh-CN"/>
        </w:rPr>
        <w:t>Data transmission is used to transmit DL/UL data between the BS and A-IoT devices in topology 1. After paging and random access procedure, DL/UL data carrying device ID starts to be transmitted. Considering the A-IoT devices</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 xml:space="preserve"> capability is </w:t>
      </w:r>
      <w:r>
        <w:rPr>
          <w:rFonts w:hint="eastAsia" w:ascii="Times New Roman" w:hAnsi="Times New Roman" w:eastAsia="宋体" w:cs="Times New Roman"/>
          <w:kern w:val="0"/>
          <w:sz w:val="20"/>
          <w:szCs w:val="20"/>
        </w:rPr>
        <w:t>drastically different from that of a legacy NR UE</w:t>
      </w:r>
      <w:r>
        <w:rPr>
          <w:rFonts w:hint="eastAsia" w:ascii="Times New Roman" w:hAnsi="Times New Roman" w:eastAsia="宋体" w:cs="Times New Roman"/>
          <w:kern w:val="0"/>
          <w:sz w:val="20"/>
          <w:szCs w:val="20"/>
          <w:lang w:val="en-US" w:eastAsia="zh-CN"/>
        </w:rPr>
        <w:t xml:space="preserve">, the L2 protocol stack needs to be redesigned. The goal of the design is to </w:t>
      </w:r>
      <w:r>
        <w:rPr>
          <w:rFonts w:ascii="Times New Roman" w:hAnsi="Times New Roman" w:eastAsia="等线" w:cs="Times New Roman"/>
          <w:kern w:val="0"/>
          <w:sz w:val="20"/>
          <w:szCs w:val="20"/>
          <w:lang w:val="en-GB" w:eastAsia="en-GB"/>
        </w:rPr>
        <w:t>lightweight signalling procedure</w:t>
      </w:r>
      <w:r>
        <w:rPr>
          <w:rFonts w:hint="eastAsia" w:ascii="Times New Roman" w:hAnsi="Times New Roman" w:eastAsia="等线" w:cs="Times New Roman"/>
          <w:kern w:val="0"/>
          <w:sz w:val="20"/>
          <w:szCs w:val="20"/>
          <w:lang w:val="en-US" w:eastAsia="zh-CN"/>
        </w:rPr>
        <w:t xml:space="preserve"> on the premise of achieving A-IoT commands like </w:t>
      </w:r>
      <w:r>
        <w:rPr>
          <w:rFonts w:ascii="Times New Roman" w:hAnsi="Times New Roman" w:eastAsia="宋体" w:cs="Times New Roman"/>
          <w:kern w:val="0"/>
          <w:sz w:val="20"/>
          <w:szCs w:val="20"/>
          <w:lang w:val="en-GB"/>
        </w:rPr>
        <w:t xml:space="preserve">Reading, Writing, Deactivation etc. </w:t>
      </w:r>
      <w:r>
        <w:rPr>
          <w:rFonts w:hint="eastAsia" w:ascii="Times New Roman" w:hAnsi="Times New Roman" w:eastAsia="宋体" w:cs="Times New Roman"/>
          <w:kern w:val="0"/>
          <w:sz w:val="20"/>
          <w:szCs w:val="20"/>
          <w:lang w:val="en-US" w:eastAsia="zh-CN"/>
        </w:rPr>
        <w:t>Based on the characteristics of A-IoT devices, they don</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t have RRC states as NR UE. Therefore, we don</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 xml:space="preserve">t need to consider RRC connection management, registration, DRB etc when transmitting DL/UL data. In the following, we provide our views on the L2 protocol stack used for A-IoT. </w:t>
      </w:r>
    </w:p>
    <w:p>
      <w:pPr>
        <w:pStyle w:val="156"/>
        <w:widowControl/>
        <w:numPr>
          <w:ilvl w:val="0"/>
          <w:numId w:val="23"/>
        </w:numPr>
        <w:adjustRightInd w:val="0"/>
        <w:snapToGrid w:val="0"/>
        <w:spacing w:after="120" w:afterLines="50"/>
        <w:ind w:left="420" w:leftChars="0" w:hanging="420" w:firstLineChars="0"/>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MAC layer</w:t>
      </w:r>
    </w:p>
    <w:p>
      <w:pPr>
        <w:pStyle w:val="156"/>
        <w:widowControl/>
        <w:numPr>
          <w:ilvl w:val="0"/>
          <w:numId w:val="0"/>
        </w:numPr>
        <w:adjustRightInd w:val="0"/>
        <w:snapToGrid w:val="0"/>
        <w:spacing w:after="120" w:afterLines="50"/>
        <w:ind w:leftChars="0"/>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In TS 38.321 [2], the MAC sublayer supports the following functions: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56"/>
              <w:widowControl/>
              <w:numPr>
                <w:ilvl w:val="0"/>
                <w:numId w:val="0"/>
              </w:numPr>
              <w:adjustRightInd w:val="0"/>
              <w:snapToGrid w:val="0"/>
              <w:spacing w:after="120" w:afterLines="50"/>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w:t>
            </w:r>
            <w:r>
              <w:rPr>
                <w:rFonts w:hint="default" w:ascii="Times New Roman" w:hAnsi="Times New Roman" w:eastAsia="宋体" w:cs="Times New Roman"/>
                <w:kern w:val="0"/>
                <w:sz w:val="20"/>
                <w:szCs w:val="20"/>
                <w:vertAlign w:val="baseline"/>
                <w:lang w:val="en-US" w:eastAsia="zh-CN"/>
              </w:rPr>
              <w:tab/>
            </w:r>
            <w:r>
              <w:rPr>
                <w:rFonts w:hint="default" w:ascii="Times New Roman" w:hAnsi="Times New Roman" w:eastAsia="宋体" w:cs="Times New Roman"/>
                <w:kern w:val="0"/>
                <w:sz w:val="20"/>
                <w:szCs w:val="20"/>
                <w:vertAlign w:val="baseline"/>
                <w:lang w:val="en-US" w:eastAsia="zh-CN"/>
              </w:rPr>
              <w:t>mapping between logical channels and transport channels;</w:t>
            </w:r>
          </w:p>
          <w:p>
            <w:pPr>
              <w:pStyle w:val="156"/>
              <w:widowControl/>
              <w:numPr>
                <w:ilvl w:val="0"/>
                <w:numId w:val="0"/>
              </w:numPr>
              <w:adjustRightInd w:val="0"/>
              <w:snapToGrid w:val="0"/>
              <w:spacing w:after="120" w:afterLines="50"/>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w:t>
            </w:r>
            <w:r>
              <w:rPr>
                <w:rFonts w:hint="default" w:ascii="Times New Roman" w:hAnsi="Times New Roman" w:eastAsia="宋体" w:cs="Times New Roman"/>
                <w:kern w:val="0"/>
                <w:sz w:val="20"/>
                <w:szCs w:val="20"/>
                <w:vertAlign w:val="baseline"/>
                <w:lang w:val="en-US" w:eastAsia="zh-CN"/>
              </w:rPr>
              <w:tab/>
            </w:r>
            <w:r>
              <w:rPr>
                <w:rFonts w:hint="default" w:ascii="Times New Roman" w:hAnsi="Times New Roman" w:eastAsia="宋体" w:cs="Times New Roman"/>
                <w:kern w:val="0"/>
                <w:sz w:val="20"/>
                <w:szCs w:val="20"/>
                <w:vertAlign w:val="baseline"/>
                <w:lang w:val="en-US" w:eastAsia="zh-CN"/>
              </w:rPr>
              <w:t>multiplexing of MAC SDUs from one or different logical channels onto transport blocks (TB) to be delivered to the physical layer on transport channels;</w:t>
            </w:r>
          </w:p>
          <w:p>
            <w:pPr>
              <w:pStyle w:val="156"/>
              <w:widowControl/>
              <w:numPr>
                <w:ilvl w:val="0"/>
                <w:numId w:val="0"/>
              </w:numPr>
              <w:adjustRightInd w:val="0"/>
              <w:snapToGrid w:val="0"/>
              <w:spacing w:after="120" w:afterLines="50"/>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w:t>
            </w:r>
            <w:r>
              <w:rPr>
                <w:rFonts w:hint="default" w:ascii="Times New Roman" w:hAnsi="Times New Roman" w:eastAsia="宋体" w:cs="Times New Roman"/>
                <w:kern w:val="0"/>
                <w:sz w:val="20"/>
                <w:szCs w:val="20"/>
                <w:vertAlign w:val="baseline"/>
                <w:lang w:val="en-US" w:eastAsia="zh-CN"/>
              </w:rPr>
              <w:tab/>
            </w:r>
            <w:r>
              <w:rPr>
                <w:rFonts w:hint="default" w:ascii="Times New Roman" w:hAnsi="Times New Roman" w:eastAsia="宋体" w:cs="Times New Roman"/>
                <w:kern w:val="0"/>
                <w:sz w:val="20"/>
                <w:szCs w:val="20"/>
                <w:vertAlign w:val="baseline"/>
                <w:lang w:val="en-US" w:eastAsia="zh-CN"/>
              </w:rPr>
              <w:t>demultiplexing of MAC SDUs to one or different logical channels from transport blocks (TB) delivered from the physical layer on transport channels;</w:t>
            </w:r>
          </w:p>
          <w:p>
            <w:pPr>
              <w:pStyle w:val="156"/>
              <w:widowControl/>
              <w:numPr>
                <w:ilvl w:val="0"/>
                <w:numId w:val="0"/>
              </w:numPr>
              <w:adjustRightInd w:val="0"/>
              <w:snapToGrid w:val="0"/>
              <w:spacing w:after="120" w:afterLines="50"/>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w:t>
            </w:r>
            <w:r>
              <w:rPr>
                <w:rFonts w:hint="default" w:ascii="Times New Roman" w:hAnsi="Times New Roman" w:eastAsia="宋体" w:cs="Times New Roman"/>
                <w:kern w:val="0"/>
                <w:sz w:val="20"/>
                <w:szCs w:val="20"/>
                <w:vertAlign w:val="baseline"/>
                <w:lang w:val="en-US" w:eastAsia="zh-CN"/>
              </w:rPr>
              <w:tab/>
            </w:r>
            <w:r>
              <w:rPr>
                <w:rFonts w:hint="default" w:ascii="Times New Roman" w:hAnsi="Times New Roman" w:eastAsia="宋体" w:cs="Times New Roman"/>
                <w:kern w:val="0"/>
                <w:sz w:val="20"/>
                <w:szCs w:val="20"/>
                <w:vertAlign w:val="baseline"/>
                <w:lang w:val="en-US" w:eastAsia="zh-CN"/>
              </w:rPr>
              <w:t>scheduling information reporting;</w:t>
            </w:r>
          </w:p>
          <w:p>
            <w:pPr>
              <w:pStyle w:val="156"/>
              <w:widowControl/>
              <w:numPr>
                <w:ilvl w:val="0"/>
                <w:numId w:val="0"/>
              </w:numPr>
              <w:adjustRightInd w:val="0"/>
              <w:snapToGrid w:val="0"/>
              <w:spacing w:after="120" w:afterLines="50"/>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w:t>
            </w:r>
            <w:r>
              <w:rPr>
                <w:rFonts w:hint="default" w:ascii="Times New Roman" w:hAnsi="Times New Roman" w:eastAsia="宋体" w:cs="Times New Roman"/>
                <w:kern w:val="0"/>
                <w:sz w:val="20"/>
                <w:szCs w:val="20"/>
                <w:vertAlign w:val="baseline"/>
                <w:lang w:val="en-US" w:eastAsia="zh-CN"/>
              </w:rPr>
              <w:tab/>
            </w:r>
            <w:r>
              <w:rPr>
                <w:rFonts w:hint="default" w:ascii="Times New Roman" w:hAnsi="Times New Roman" w:eastAsia="宋体" w:cs="Times New Roman"/>
                <w:kern w:val="0"/>
                <w:sz w:val="20"/>
                <w:szCs w:val="20"/>
                <w:vertAlign w:val="baseline"/>
                <w:lang w:val="en-US" w:eastAsia="zh-CN"/>
              </w:rPr>
              <w:t>error correction through HARQ;</w:t>
            </w:r>
          </w:p>
          <w:p>
            <w:pPr>
              <w:pStyle w:val="156"/>
              <w:widowControl/>
              <w:numPr>
                <w:ilvl w:val="0"/>
                <w:numId w:val="0"/>
              </w:numPr>
              <w:adjustRightInd w:val="0"/>
              <w:snapToGrid w:val="0"/>
              <w:spacing w:after="120" w:afterLines="50"/>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w:t>
            </w:r>
            <w:r>
              <w:rPr>
                <w:rFonts w:hint="default" w:ascii="Times New Roman" w:hAnsi="Times New Roman" w:eastAsia="宋体" w:cs="Times New Roman"/>
                <w:kern w:val="0"/>
                <w:sz w:val="20"/>
                <w:szCs w:val="20"/>
                <w:vertAlign w:val="baseline"/>
                <w:lang w:val="en-US" w:eastAsia="zh-CN"/>
              </w:rPr>
              <w:tab/>
            </w:r>
            <w:r>
              <w:rPr>
                <w:rFonts w:hint="default" w:ascii="Times New Roman" w:hAnsi="Times New Roman" w:eastAsia="宋体" w:cs="Times New Roman"/>
                <w:kern w:val="0"/>
                <w:sz w:val="20"/>
                <w:szCs w:val="20"/>
                <w:vertAlign w:val="baseline"/>
                <w:lang w:val="en-US" w:eastAsia="zh-CN"/>
              </w:rPr>
              <w:t>logical channel prioritization;</w:t>
            </w:r>
          </w:p>
          <w:p>
            <w:pPr>
              <w:pStyle w:val="156"/>
              <w:widowControl/>
              <w:numPr>
                <w:ilvl w:val="0"/>
                <w:numId w:val="0"/>
              </w:numPr>
              <w:adjustRightInd w:val="0"/>
              <w:snapToGrid w:val="0"/>
              <w:spacing w:after="120" w:afterLines="50"/>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w:t>
            </w:r>
            <w:r>
              <w:rPr>
                <w:rFonts w:hint="default" w:ascii="Times New Roman" w:hAnsi="Times New Roman" w:eastAsia="宋体" w:cs="Times New Roman"/>
                <w:kern w:val="0"/>
                <w:sz w:val="20"/>
                <w:szCs w:val="20"/>
                <w:vertAlign w:val="baseline"/>
                <w:lang w:val="en-US" w:eastAsia="zh-CN"/>
              </w:rPr>
              <w:tab/>
            </w:r>
            <w:r>
              <w:rPr>
                <w:rFonts w:hint="default" w:ascii="Times New Roman" w:hAnsi="Times New Roman" w:eastAsia="宋体" w:cs="Times New Roman"/>
                <w:kern w:val="0"/>
                <w:sz w:val="20"/>
                <w:szCs w:val="20"/>
                <w:vertAlign w:val="baseline"/>
                <w:lang w:val="en-US" w:eastAsia="zh-CN"/>
              </w:rPr>
              <w:t>priority handling between overlapping resources of one UE;</w:t>
            </w:r>
          </w:p>
          <w:p>
            <w:pPr>
              <w:pStyle w:val="156"/>
              <w:widowControl/>
              <w:numPr>
                <w:ilvl w:val="0"/>
                <w:numId w:val="0"/>
              </w:numPr>
              <w:adjustRightInd w:val="0"/>
              <w:snapToGrid w:val="0"/>
              <w:spacing w:after="120" w:afterLines="50"/>
              <w:rPr>
                <w:rFonts w:hint="default" w:ascii="Times New Roman" w:hAnsi="Times New Roman" w:eastAsia="宋体" w:cs="Times New Roman"/>
                <w:kern w:val="0"/>
                <w:sz w:val="20"/>
                <w:szCs w:val="20"/>
                <w:vertAlign w:val="baseline"/>
                <w:lang w:val="en-US" w:eastAsia="zh-CN"/>
              </w:rPr>
            </w:pPr>
            <w:r>
              <w:rPr>
                <w:rFonts w:hint="default" w:ascii="Times New Roman" w:hAnsi="Times New Roman" w:eastAsia="宋体" w:cs="Times New Roman"/>
                <w:kern w:val="0"/>
                <w:sz w:val="20"/>
                <w:szCs w:val="20"/>
                <w:vertAlign w:val="baseline"/>
                <w:lang w:val="en-US" w:eastAsia="zh-CN"/>
              </w:rPr>
              <w:t>-</w:t>
            </w:r>
            <w:r>
              <w:rPr>
                <w:rFonts w:hint="default" w:ascii="Times New Roman" w:hAnsi="Times New Roman" w:eastAsia="宋体" w:cs="Times New Roman"/>
                <w:kern w:val="0"/>
                <w:sz w:val="20"/>
                <w:szCs w:val="20"/>
                <w:vertAlign w:val="baseline"/>
                <w:lang w:val="en-US" w:eastAsia="zh-CN"/>
              </w:rPr>
              <w:tab/>
            </w:r>
            <w:r>
              <w:rPr>
                <w:rFonts w:hint="default" w:ascii="Times New Roman" w:hAnsi="Times New Roman" w:eastAsia="宋体" w:cs="Times New Roman"/>
                <w:kern w:val="0"/>
                <w:sz w:val="20"/>
                <w:szCs w:val="20"/>
                <w:vertAlign w:val="baseline"/>
                <w:lang w:val="en-US" w:eastAsia="zh-CN"/>
              </w:rPr>
              <w:t>radio resource selection.</w:t>
            </w:r>
          </w:p>
        </w:tc>
      </w:tr>
    </w:tbl>
    <w:p>
      <w:pPr>
        <w:pStyle w:val="156"/>
        <w:keepNext w:val="0"/>
        <w:keepLines w:val="0"/>
        <w:pageBreakBefore w:val="0"/>
        <w:widowControl/>
        <w:numPr>
          <w:ilvl w:val="0"/>
          <w:numId w:val="0"/>
        </w:numPr>
        <w:kinsoku/>
        <w:wordWrap/>
        <w:overflowPunct/>
        <w:topLinePunct w:val="0"/>
        <w:autoSpaceDE/>
        <w:autoSpaceDN/>
        <w:bidi w:val="0"/>
        <w:adjustRightInd w:val="0"/>
        <w:snapToGrid w:val="0"/>
        <w:spacing w:before="120" w:after="120" w:afterLines="50"/>
        <w:ind w:leftChars="0"/>
        <w:textAlignment w:val="auto"/>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MAC layer can complete the random access process by obtaining initial uplink authorization and performing network synchronization, which is suitable for implementing A-IoT contention-based access procedure. Moreover, MAC PDU format/sub-header definition is needed for A-IoT. Hence, it</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s necessary to have the MAC layer that matches the functions of A-IoT for data transmission.</w:t>
      </w:r>
    </w:p>
    <w:p>
      <w:pPr>
        <w:pStyle w:val="23"/>
        <w:rPr>
          <w:rFonts w:hint="eastAsia" w:ascii="Times New Roman" w:hAnsi="Times New Roman" w:eastAsia="宋体" w:cs="Times New Roman"/>
          <w:b/>
          <w:i/>
          <w:lang w:val="en-US" w:eastAsia="zh-CN"/>
        </w:rPr>
      </w:pPr>
      <w:bookmarkStart w:id="8" w:name="OLE_LINK2"/>
      <w:r>
        <w:rPr>
          <w:rFonts w:eastAsiaTheme="minorEastAsia"/>
        </w:rPr>
        <w:fldChar w:fldCharType="begin"/>
      </w:r>
      <w:r>
        <w:rPr>
          <w:rFonts w:eastAsiaTheme="minorEastAsia"/>
        </w:rPr>
        <w:instrText xml:space="preserve"> REF PP1 \h </w:instrText>
      </w:r>
      <w:r>
        <w:rPr>
          <w:rFonts w:eastAsiaTheme="minorEastAsia"/>
        </w:rPr>
        <w:fldChar w:fldCharType="separate"/>
      </w:r>
      <w:r>
        <w:rPr>
          <w:rFonts w:ascii="Times New Roman" w:hAnsi="Times New Roman" w:cs="Times New Roman"/>
          <w:b/>
          <w:i/>
        </w:rPr>
        <w:t xml:space="preserve">Proposal 1: RAN2 to </w:t>
      </w:r>
      <w:r>
        <w:rPr>
          <w:rFonts w:hint="eastAsia" w:ascii="Times New Roman" w:hAnsi="Times New Roman" w:eastAsia="宋体" w:cs="Times New Roman"/>
          <w:b/>
          <w:i/>
          <w:lang w:val="en-US" w:eastAsia="zh-CN"/>
        </w:rPr>
        <w:t>design the MAC layer for A-IoT.</w:t>
      </w:r>
    </w:p>
    <w:p>
      <w:pPr>
        <w:pStyle w:val="156"/>
        <w:keepNext w:val="0"/>
        <w:keepLines w:val="0"/>
        <w:pageBreakBefore w:val="0"/>
        <w:widowControl/>
        <w:numPr>
          <w:ilvl w:val="0"/>
          <w:numId w:val="23"/>
        </w:numPr>
        <w:kinsoku/>
        <w:wordWrap/>
        <w:overflowPunct/>
        <w:topLinePunct w:val="0"/>
        <w:autoSpaceDE/>
        <w:autoSpaceDN/>
        <w:bidi w:val="0"/>
        <w:adjustRightInd w:val="0"/>
        <w:snapToGrid w:val="0"/>
        <w:spacing w:before="120" w:after="120" w:afterLines="50"/>
        <w:ind w:left="420" w:leftChars="0" w:hanging="420" w:firstLineChars="0"/>
        <w:textAlignment w:val="auto"/>
        <w:rPr>
          <w:rFonts w:hint="default" w:ascii="Times New Roman" w:hAnsi="Times New Roman" w:eastAsia="宋体" w:cs="Times New Roman"/>
          <w:kern w:val="0"/>
          <w:sz w:val="20"/>
          <w:szCs w:val="20"/>
          <w:lang w:val="en-US" w:eastAsia="zh-CN"/>
        </w:rPr>
      </w:pPr>
      <w:r>
        <w:rPr>
          <w:rFonts w:eastAsiaTheme="minorEastAsia"/>
        </w:rPr>
        <w:fldChar w:fldCharType="end"/>
      </w:r>
      <w:bookmarkEnd w:id="8"/>
      <w:r>
        <w:rPr>
          <w:rFonts w:hint="eastAsia" w:ascii="Times New Roman" w:hAnsi="Times New Roman" w:eastAsia="宋体" w:cs="Times New Roman"/>
          <w:kern w:val="0"/>
          <w:sz w:val="20"/>
          <w:szCs w:val="20"/>
          <w:lang w:val="en-US" w:eastAsia="zh-CN"/>
        </w:rPr>
        <w:t>RLC layer</w:t>
      </w:r>
    </w:p>
    <w:p>
      <w:pPr>
        <w:pStyle w:val="156"/>
        <w:widowControl/>
        <w:numPr>
          <w:ilvl w:val="0"/>
          <w:numId w:val="0"/>
        </w:numPr>
        <w:adjustRightInd w:val="0"/>
        <w:snapToGrid w:val="0"/>
        <w:spacing w:after="120" w:afterLines="50"/>
        <w:ind w:leftChars="0"/>
        <w:rPr>
          <w:rFonts w:hint="default" w:ascii="Times New Roman" w:hAnsi="Times New Roman" w:eastAsia="宋体" w:cs="Times New Roman"/>
          <w:kern w:val="0"/>
          <w:sz w:val="20"/>
          <w:szCs w:val="20"/>
          <w:lang w:val="en-US" w:eastAsia="zh-CN"/>
        </w:rPr>
      </w:pPr>
      <w:bookmarkStart w:id="9" w:name="OLE_LINK6"/>
      <w:r>
        <w:rPr>
          <w:rFonts w:hint="eastAsia" w:ascii="Times New Roman" w:hAnsi="Times New Roman" w:eastAsia="宋体" w:cs="Times New Roman"/>
          <w:kern w:val="0"/>
          <w:sz w:val="20"/>
          <w:szCs w:val="20"/>
          <w:lang w:val="en-US" w:eastAsia="zh-CN"/>
        </w:rPr>
        <w:t>As we know, RLC layer can achieve the following functions, such as segmentation, ARQ, three kinds of RLC mode, etc. Segmentation would require additional buffer for A-IoT devices, which places higher requirements on devices and is not universally applicable. In this case, we can design sufficient TBS from BS side for small data transmission. Thus, we can assume that there is no need for segmentation functionality currently. Meanwhile, ARQ is not supported as expressed in SID. Therefore, we have the view that RLC layer is not necessary for A-IoT. Based on the above analysis, the PDCP layer responsible for transmission and the SDAP layer related to QoS flow are not needed because no IP-based applications and limited data volume for A-IoT devices.</w:t>
      </w:r>
    </w:p>
    <w:bookmarkEnd w:id="9"/>
    <w:p>
      <w:pPr>
        <w:pStyle w:val="23"/>
        <w:rPr>
          <w:rFonts w:hint="default" w:ascii="Times New Roman" w:hAnsi="Times New Roman" w:eastAsia="宋体" w:cs="Times New Roman"/>
          <w:b/>
          <w:i/>
          <w:lang w:val="en-US" w:eastAsia="zh-CN"/>
        </w:rPr>
      </w:pPr>
      <w:bookmarkStart w:id="10" w:name="OLE_LINK5"/>
      <w:bookmarkStart w:id="11" w:name="OLE_LINK4"/>
      <w:r>
        <w:rPr>
          <w:rFonts w:eastAsiaTheme="minorEastAsia"/>
        </w:rPr>
        <w:fldChar w:fldCharType="begin"/>
      </w:r>
      <w:r>
        <w:rPr>
          <w:rFonts w:eastAsiaTheme="minorEastAsia"/>
        </w:rPr>
        <w:instrText xml:space="preserve"> REF PP1 \h </w:instrText>
      </w:r>
      <w:r>
        <w:rPr>
          <w:rFonts w:eastAsiaTheme="minorEastAsia"/>
        </w:rPr>
        <w:fldChar w:fldCharType="separate"/>
      </w:r>
      <w:r>
        <w:rPr>
          <w:rFonts w:ascii="Times New Roman" w:hAnsi="Times New Roman" w:cs="Times New Roman"/>
          <w:b/>
          <w:i/>
        </w:rPr>
        <w:t xml:space="preserve">Proposal </w:t>
      </w:r>
      <w:r>
        <w:rPr>
          <w:rFonts w:hint="eastAsia" w:ascii="Times New Roman" w:hAnsi="Times New Roman" w:eastAsia="宋体" w:cs="Times New Roman"/>
          <w:b/>
          <w:i/>
          <w:lang w:val="en-US" w:eastAsia="zh-CN"/>
        </w:rPr>
        <w:t>2</w:t>
      </w:r>
      <w:r>
        <w:rPr>
          <w:rFonts w:ascii="Times New Roman" w:hAnsi="Times New Roman" w:cs="Times New Roman"/>
          <w:b/>
          <w:i/>
        </w:rPr>
        <w:t xml:space="preserve">: </w:t>
      </w:r>
      <w:r>
        <w:rPr>
          <w:rFonts w:hint="eastAsia" w:ascii="Times New Roman" w:hAnsi="Times New Roman" w:eastAsia="宋体" w:cs="Times New Roman"/>
          <w:b/>
          <w:i/>
          <w:lang w:val="en-US" w:eastAsia="zh-CN"/>
        </w:rPr>
        <w:t>From RAN2 perspective, we assume that RLC layer may be unnecessary for A-IoT, and we can further discuss based on the progress of RAN1.</w:t>
      </w:r>
    </w:p>
    <w:p>
      <w:pPr>
        <w:pStyle w:val="23"/>
        <w:rPr>
          <w:rFonts w:hint="default" w:ascii="Times New Roman" w:hAnsi="Times New Roman" w:eastAsia="宋体" w:cs="Times New Roman"/>
          <w:b/>
          <w:i/>
          <w:lang w:val="en-US" w:eastAsia="zh-CN"/>
        </w:rPr>
      </w:pPr>
      <w:r>
        <w:rPr>
          <w:rFonts w:eastAsiaTheme="minorEastAsia"/>
        </w:rPr>
        <w:fldChar w:fldCharType="end"/>
      </w:r>
      <w:bookmarkEnd w:id="10"/>
      <w:r>
        <w:rPr>
          <w:rFonts w:eastAsiaTheme="minorEastAsia"/>
        </w:rPr>
        <w:fldChar w:fldCharType="begin"/>
      </w:r>
      <w:r>
        <w:rPr>
          <w:rFonts w:eastAsiaTheme="minorEastAsia"/>
        </w:rPr>
        <w:instrText xml:space="preserve"> REF PP1 \h </w:instrText>
      </w:r>
      <w:r>
        <w:rPr>
          <w:rFonts w:eastAsiaTheme="minorEastAsia"/>
        </w:rPr>
        <w:fldChar w:fldCharType="separate"/>
      </w:r>
      <w:r>
        <w:rPr>
          <w:rFonts w:ascii="Times New Roman" w:hAnsi="Times New Roman" w:cs="Times New Roman"/>
          <w:b/>
          <w:i/>
        </w:rPr>
        <w:t xml:space="preserve">Proposal </w:t>
      </w:r>
      <w:r>
        <w:rPr>
          <w:rFonts w:hint="eastAsia" w:ascii="Times New Roman" w:hAnsi="Times New Roman" w:eastAsia="宋体" w:cs="Times New Roman"/>
          <w:b/>
          <w:i/>
          <w:lang w:val="en-US" w:eastAsia="zh-CN"/>
        </w:rPr>
        <w:t>3</w:t>
      </w:r>
      <w:r>
        <w:rPr>
          <w:rFonts w:ascii="Times New Roman" w:hAnsi="Times New Roman" w:cs="Times New Roman"/>
          <w:b/>
          <w:i/>
        </w:rPr>
        <w:t xml:space="preserve">: </w:t>
      </w:r>
      <w:r>
        <w:rPr>
          <w:rFonts w:hint="eastAsia" w:ascii="Times New Roman" w:hAnsi="Times New Roman" w:eastAsia="宋体" w:cs="Times New Roman"/>
          <w:b/>
          <w:i/>
          <w:lang w:val="en-US" w:eastAsia="zh-CN"/>
        </w:rPr>
        <w:t>There is no PDCP layer and no SDAP layer in A-IoT's L2 protocol stack.</w:t>
      </w:r>
    </w:p>
    <w:p>
      <w:pPr>
        <w:pStyle w:val="156"/>
        <w:widowControl/>
        <w:adjustRightInd w:val="0"/>
        <w:snapToGrid w:val="0"/>
        <w:spacing w:after="120" w:afterLines="50"/>
        <w:ind w:firstLine="0" w:firstLineChars="0"/>
        <w:rPr>
          <w:rFonts w:hint="eastAsia" w:ascii="Times New Roman" w:hAnsi="Times New Roman" w:eastAsia="宋体" w:cs="Times New Roman"/>
          <w:kern w:val="0"/>
          <w:sz w:val="20"/>
          <w:szCs w:val="20"/>
          <w:lang w:val="en-US" w:eastAsia="zh-CN"/>
        </w:rPr>
      </w:pPr>
      <w:r>
        <w:rPr>
          <w:rFonts w:eastAsiaTheme="minorEastAsia"/>
        </w:rPr>
        <w:fldChar w:fldCharType="end"/>
      </w:r>
      <w:bookmarkEnd w:id="11"/>
      <w:r>
        <w:rPr>
          <w:rFonts w:hint="eastAsia" w:ascii="Times New Roman" w:hAnsi="Times New Roman" w:eastAsia="宋体" w:cs="Times New Roman"/>
          <w:kern w:val="0"/>
          <w:sz w:val="20"/>
          <w:szCs w:val="20"/>
          <w:lang w:val="en-US" w:eastAsia="zh-CN"/>
        </w:rPr>
        <w:t>Thus, we can provide a diagram of the protocol stack for A-IoT as shown in Fig1.</w:t>
      </w:r>
    </w:p>
    <w:p>
      <w:pPr>
        <w:pStyle w:val="156"/>
        <w:widowControl/>
        <w:adjustRightInd w:val="0"/>
        <w:snapToGrid w:val="0"/>
        <w:spacing w:after="120" w:afterLines="50"/>
        <w:ind w:firstLine="0" w:firstLineChars="0"/>
        <w:rPr>
          <w:rFonts w:hint="eastAsia" w:ascii="Times New Roman" w:hAnsi="Times New Roman" w:eastAsia="宋体" w:cs="Times New Roman"/>
          <w:kern w:val="0"/>
          <w:sz w:val="20"/>
          <w:szCs w:val="20"/>
          <w:lang w:val="en-US" w:eastAsia="zh-CN"/>
        </w:rPr>
      </w:pPr>
    </w:p>
    <w:p>
      <w:pPr>
        <w:pStyle w:val="156"/>
        <w:widowControl/>
        <w:adjustRightInd w:val="0"/>
        <w:snapToGrid w:val="0"/>
        <w:spacing w:after="120" w:afterLines="50"/>
        <w:ind w:firstLine="0" w:firstLineChars="0"/>
        <w:jc w:val="center"/>
      </w:pPr>
      <w:r>
        <w:drawing>
          <wp:inline distT="0" distB="0" distL="114300" distR="114300">
            <wp:extent cx="4072890" cy="2590165"/>
            <wp:effectExtent l="0" t="0" r="11430" b="63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4072890" cy="2590165"/>
                    </a:xfrm>
                    <a:prstGeom prst="rect">
                      <a:avLst/>
                    </a:prstGeom>
                    <a:noFill/>
                    <a:ln>
                      <a:noFill/>
                    </a:ln>
                  </pic:spPr>
                </pic:pic>
              </a:graphicData>
            </a:graphic>
          </wp:inline>
        </w:drawing>
      </w:r>
    </w:p>
    <w:p>
      <w:pPr>
        <w:pStyle w:val="156"/>
        <w:widowControl/>
        <w:adjustRightInd w:val="0"/>
        <w:snapToGrid w:val="0"/>
        <w:spacing w:after="120" w:afterLines="50"/>
        <w:ind w:firstLine="0" w:firstLineChars="0"/>
        <w:jc w:val="center"/>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Fig1. Protocol stack for A-IoT</w:t>
      </w:r>
    </w:p>
    <w:p>
      <w:pPr>
        <w:pStyle w:val="156"/>
        <w:widowControl/>
        <w:adjustRightInd w:val="0"/>
        <w:snapToGrid w:val="0"/>
        <w:spacing w:after="120" w:afterLines="50"/>
        <w:ind w:firstLine="0" w:firstLineChars="0"/>
        <w:rPr>
          <w:rFonts w:hint="default" w:ascii="Times New Roman" w:hAnsi="Times New Roman" w:eastAsia="宋体" w:cs="Times New Roman"/>
          <w:kern w:val="0"/>
          <w:sz w:val="20"/>
          <w:szCs w:val="20"/>
          <w:lang w:val="en-US" w:eastAsia="zh-CN"/>
        </w:rPr>
      </w:pPr>
    </w:p>
    <w:bookmarkEnd w:id="7"/>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fr-FR"/>
        </w:rPr>
        <w:t>Conclusion</w:t>
      </w:r>
    </w:p>
    <w:p>
      <w:pPr>
        <w:widowControl/>
        <w:spacing w:after="120"/>
        <w:rPr>
          <w:rFonts w:ascii="Times New Roman" w:hAnsi="Times New Roman" w:eastAsia="宋体" w:cs="Times New Roman"/>
          <w:kern w:val="0"/>
          <w:sz w:val="20"/>
          <w:szCs w:val="24"/>
          <w:highlight w:val="yellow"/>
        </w:rPr>
      </w:pPr>
      <w:r>
        <w:rPr>
          <w:rFonts w:ascii="Times New Roman" w:hAnsi="Times New Roman" w:eastAsia="宋体" w:cs="Times New Roman"/>
          <w:kern w:val="0"/>
          <w:sz w:val="20"/>
          <w:szCs w:val="24"/>
        </w:rPr>
        <w:t xml:space="preserve">In this contribution, we provide our views on </w:t>
      </w:r>
      <w:r>
        <w:rPr>
          <w:rFonts w:hint="eastAsia" w:ascii="Times New Roman" w:hAnsi="Times New Roman" w:eastAsia="宋体" w:cs="Times New Roman"/>
          <w:kern w:val="0"/>
          <w:sz w:val="20"/>
          <w:szCs w:val="24"/>
          <w:lang w:val="en-US" w:eastAsia="zh-CN"/>
        </w:rPr>
        <w:t>the user plane</w:t>
      </w:r>
      <w:r>
        <w:rPr>
          <w:rFonts w:ascii="Times New Roman" w:hAnsi="Times New Roman" w:eastAsia="宋体" w:cs="Times New Roman"/>
          <w:kern w:val="0"/>
          <w:sz w:val="20"/>
          <w:szCs w:val="24"/>
        </w:rPr>
        <w:t xml:space="preserve"> for </w:t>
      </w:r>
      <w:r>
        <w:rPr>
          <w:rFonts w:hint="eastAsia" w:ascii="Times New Roman" w:hAnsi="Times New Roman" w:eastAsia="宋体" w:cs="Times New Roman"/>
          <w:kern w:val="0"/>
          <w:sz w:val="20"/>
          <w:szCs w:val="24"/>
          <w:lang w:val="en-US" w:eastAsia="zh-CN"/>
        </w:rPr>
        <w:t xml:space="preserve">Ambient </w:t>
      </w:r>
      <w:r>
        <w:rPr>
          <w:rFonts w:ascii="Times New Roman" w:hAnsi="Times New Roman" w:eastAsia="宋体" w:cs="Times New Roman"/>
          <w:kern w:val="0"/>
          <w:sz w:val="20"/>
          <w:szCs w:val="24"/>
        </w:rPr>
        <w:t>IoT</w:t>
      </w:r>
      <w:r>
        <w:rPr>
          <w:rFonts w:hint="eastAsia" w:ascii="Times New Roman" w:hAnsi="Times New Roman" w:eastAsia="宋体" w:cs="Times New Roman"/>
          <w:kern w:val="0"/>
          <w:sz w:val="20"/>
          <w:szCs w:val="24"/>
          <w:lang w:val="en-US" w:eastAsia="zh-CN"/>
        </w:rPr>
        <w:t xml:space="preserve"> data transmission</w:t>
      </w:r>
      <w:r>
        <w:rPr>
          <w:rFonts w:ascii="Times New Roman" w:hAnsi="Times New Roman" w:eastAsia="宋体" w:cs="Times New Roman"/>
          <w:kern w:val="0"/>
          <w:sz w:val="20"/>
          <w:szCs w:val="24"/>
        </w:rPr>
        <w:t>. The</w:t>
      </w:r>
      <w:r>
        <w:rPr>
          <w:rFonts w:hint="eastAsia" w:ascii="Times New Roman" w:hAnsi="Times New Roman" w:eastAsia="宋体" w:cs="Times New Roman"/>
          <w:kern w:val="0"/>
          <w:sz w:val="20"/>
          <w:szCs w:val="24"/>
          <w:lang w:val="en-US" w:eastAsia="zh-CN"/>
        </w:rPr>
        <w:t xml:space="preserve"> </w:t>
      </w:r>
      <w:r>
        <w:rPr>
          <w:rFonts w:ascii="Times New Roman" w:hAnsi="Times New Roman" w:eastAsia="宋体" w:cs="Times New Roman"/>
          <w:kern w:val="0"/>
          <w:sz w:val="20"/>
          <w:szCs w:val="24"/>
        </w:rPr>
        <w:t>proposals are summarized as follows.</w:t>
      </w:r>
    </w:p>
    <w:p>
      <w:pPr>
        <w:pStyle w:val="23"/>
        <w:rPr>
          <w:rFonts w:hint="eastAsia" w:ascii="Times New Roman" w:hAnsi="Times New Roman" w:eastAsia="宋体" w:cs="Times New Roman"/>
          <w:b/>
          <w:i/>
          <w:lang w:val="en-US" w:eastAsia="zh-CN"/>
        </w:rPr>
      </w:pPr>
      <w:r>
        <w:rPr>
          <w:rFonts w:eastAsiaTheme="minorEastAsia"/>
        </w:rPr>
        <w:fldChar w:fldCharType="begin"/>
      </w:r>
      <w:r>
        <w:rPr>
          <w:rFonts w:eastAsiaTheme="minorEastAsia"/>
        </w:rPr>
        <w:instrText xml:space="preserve"> REF PP1 \h </w:instrText>
      </w:r>
      <w:r>
        <w:rPr>
          <w:rFonts w:eastAsiaTheme="minorEastAsia"/>
        </w:rPr>
        <w:fldChar w:fldCharType="separate"/>
      </w:r>
      <w:r>
        <w:rPr>
          <w:rFonts w:ascii="Times New Roman" w:hAnsi="Times New Roman" w:cs="Times New Roman"/>
          <w:b/>
          <w:i/>
        </w:rPr>
        <w:t xml:space="preserve">Proposal 1: RAN2 to </w:t>
      </w:r>
      <w:r>
        <w:rPr>
          <w:rFonts w:hint="eastAsia" w:ascii="Times New Roman" w:hAnsi="Times New Roman" w:eastAsia="宋体" w:cs="Times New Roman"/>
          <w:b/>
          <w:i/>
          <w:lang w:val="en-US" w:eastAsia="zh-CN"/>
        </w:rPr>
        <w:t>design the MAC layer for A-IoT.</w:t>
      </w:r>
    </w:p>
    <w:p>
      <w:pPr>
        <w:rPr>
          <w:rFonts w:hint="default" w:ascii="Times New Roman" w:hAnsi="Times New Roman" w:eastAsia="宋体" w:cs="Times New Roman"/>
          <w:b/>
          <w:i/>
          <w:lang w:val="en-US" w:eastAsia="zh-CN"/>
        </w:rPr>
      </w:pPr>
      <w:r>
        <w:rPr>
          <w:rFonts w:eastAsiaTheme="minorEastAsia"/>
        </w:rPr>
        <w:fldChar w:fldCharType="end"/>
      </w:r>
      <w:r>
        <w:rPr>
          <w:rFonts w:eastAsiaTheme="minorEastAsia"/>
        </w:rPr>
        <w:fldChar w:fldCharType="begin"/>
      </w:r>
      <w:r>
        <w:rPr>
          <w:rFonts w:eastAsiaTheme="minorEastAsia"/>
        </w:rPr>
        <w:instrText xml:space="preserve"> REF PP1 \h </w:instrText>
      </w:r>
      <w:r>
        <w:rPr>
          <w:rFonts w:eastAsiaTheme="minorEastAsia"/>
        </w:rPr>
        <w:fldChar w:fldCharType="separate"/>
      </w:r>
      <w:r>
        <w:rPr>
          <w:rFonts w:ascii="Times New Roman" w:hAnsi="Times New Roman" w:cs="Times New Roman"/>
          <w:b/>
          <w:i/>
        </w:rPr>
        <w:t xml:space="preserve">Proposal </w:t>
      </w:r>
      <w:r>
        <w:rPr>
          <w:rFonts w:hint="eastAsia" w:ascii="Times New Roman" w:hAnsi="Times New Roman" w:eastAsia="宋体" w:cs="Times New Roman"/>
          <w:b/>
          <w:i/>
          <w:lang w:val="en-US" w:eastAsia="zh-CN"/>
        </w:rPr>
        <w:t>2</w:t>
      </w:r>
      <w:r>
        <w:rPr>
          <w:rFonts w:ascii="Times New Roman" w:hAnsi="Times New Roman" w:cs="Times New Roman"/>
          <w:b/>
          <w:i/>
        </w:rPr>
        <w:t xml:space="preserve">: </w:t>
      </w:r>
      <w:r>
        <w:rPr>
          <w:rFonts w:hint="eastAsia" w:ascii="Times New Roman" w:hAnsi="Times New Roman" w:eastAsia="宋体" w:cs="Times New Roman"/>
          <w:b/>
          <w:i/>
          <w:lang w:val="en-US" w:eastAsia="zh-CN"/>
        </w:rPr>
        <w:t>From RAN2 perspective, we assume that RLC layer may be unnecessary for A-IoT, and we can further discuss based on the progress of RAN1.</w:t>
      </w:r>
    </w:p>
    <w:p>
      <w:pPr>
        <w:pStyle w:val="23"/>
        <w:rPr>
          <w:rFonts w:hint="default" w:ascii="Times New Roman" w:hAnsi="Times New Roman" w:eastAsia="宋体" w:cs="Times New Roman"/>
          <w:b/>
          <w:i/>
          <w:lang w:val="en-US" w:eastAsia="zh-CN"/>
        </w:rPr>
      </w:pPr>
      <w:r>
        <w:rPr>
          <w:rFonts w:eastAsiaTheme="minorEastAsia"/>
        </w:rPr>
        <w:fldChar w:fldCharType="end"/>
      </w:r>
      <w:r>
        <w:rPr>
          <w:rFonts w:eastAsiaTheme="minorEastAsia"/>
        </w:rPr>
        <w:fldChar w:fldCharType="begin"/>
      </w:r>
      <w:r>
        <w:rPr>
          <w:rFonts w:eastAsiaTheme="minorEastAsia"/>
        </w:rPr>
        <w:instrText xml:space="preserve"> REF PP1 \h </w:instrText>
      </w:r>
      <w:r>
        <w:rPr>
          <w:rFonts w:eastAsiaTheme="minorEastAsia"/>
        </w:rPr>
        <w:fldChar w:fldCharType="separate"/>
      </w:r>
      <w:r>
        <w:rPr>
          <w:rFonts w:ascii="Times New Roman" w:hAnsi="Times New Roman" w:cs="Times New Roman"/>
          <w:b/>
          <w:i/>
        </w:rPr>
        <w:t xml:space="preserve">Proposal </w:t>
      </w:r>
      <w:r>
        <w:rPr>
          <w:rFonts w:hint="eastAsia" w:ascii="Times New Roman" w:hAnsi="Times New Roman" w:eastAsia="宋体" w:cs="Times New Roman"/>
          <w:b/>
          <w:i/>
          <w:lang w:val="en-US" w:eastAsia="zh-CN"/>
        </w:rPr>
        <w:t>3</w:t>
      </w:r>
      <w:r>
        <w:rPr>
          <w:rFonts w:ascii="Times New Roman" w:hAnsi="Times New Roman" w:cs="Times New Roman"/>
          <w:b/>
          <w:i/>
        </w:rPr>
        <w:t xml:space="preserve">: </w:t>
      </w:r>
      <w:r>
        <w:rPr>
          <w:rFonts w:hint="eastAsia" w:ascii="Times New Roman" w:hAnsi="Times New Roman" w:eastAsia="宋体" w:cs="Times New Roman"/>
          <w:b/>
          <w:i/>
          <w:lang w:val="en-US" w:eastAsia="zh-CN"/>
        </w:rPr>
        <w:t>There is no PDCP layer and no SDAP layer in A-IoT's L2 protocol stack.</w:t>
      </w:r>
    </w:p>
    <w:p>
      <w:pPr>
        <w:rPr>
          <w:rFonts w:ascii="Times New Roman" w:hAnsi="Times New Roman" w:eastAsia="宋体" w:cs="Times New Roman"/>
          <w:b/>
          <w:i/>
          <w:kern w:val="0"/>
          <w:sz w:val="20"/>
          <w:szCs w:val="20"/>
          <w:u w:val="single"/>
        </w:rPr>
      </w:pPr>
      <w:r>
        <w:rPr>
          <w:rFonts w:eastAsiaTheme="minorEastAsia"/>
        </w:rPr>
        <w:fldChar w:fldCharType="end"/>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p>
      <w:pPr>
        <w:widowControl/>
        <w:numPr>
          <w:ilvl w:val="0"/>
          <w:numId w:val="24"/>
        </w:numPr>
        <w:spacing w:after="120"/>
        <w:jc w:val="left"/>
        <w:rPr>
          <w:rFonts w:ascii="Times New Roman" w:hAnsi="Times New Roman" w:eastAsia="Times New Roman" w:cs="Times New Roman"/>
          <w:kern w:val="0"/>
          <w:sz w:val="20"/>
          <w:szCs w:val="20"/>
          <w:lang w:eastAsia="en-US"/>
        </w:rPr>
      </w:pPr>
      <w:bookmarkStart w:id="12" w:name="_Hlk115169067"/>
      <w:bookmarkStart w:id="13" w:name="_Ref115439951"/>
      <w:r>
        <w:rPr>
          <w:rFonts w:ascii="Times New Roman" w:hAnsi="Times New Roman" w:eastAsia="Times New Roman" w:cs="Times New Roman"/>
          <w:kern w:val="0"/>
          <w:sz w:val="20"/>
          <w:szCs w:val="20"/>
          <w:lang w:eastAsia="en-US"/>
        </w:rPr>
        <w:t>RP-234058, New SID: Study on solutions for Ambient IoT (Internet of Things) in NR, Huawei (moderator, RAN1 Vice-Chair)</w:t>
      </w:r>
    </w:p>
    <w:p>
      <w:pPr>
        <w:widowControl/>
        <w:numPr>
          <w:ilvl w:val="0"/>
          <w:numId w:val="24"/>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宋体" w:cs="Times New Roman"/>
          <w:kern w:val="0"/>
          <w:sz w:val="20"/>
          <w:szCs w:val="20"/>
          <w:lang w:val="en-US" w:eastAsia="zh-CN"/>
        </w:rPr>
        <w:t>3GPP TS 38.321, Medium Access Control (MAC) protocol specification (Release 18)</w:t>
      </w:r>
      <w:bookmarkEnd w:id="0"/>
      <w:bookmarkEnd w:id="12"/>
      <w:bookmarkEnd w:id="13"/>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3"/>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0">
    <w:nsid w:val="0F850F44"/>
    <w:multiLevelType w:val="multilevel"/>
    <w:tmpl w:val="0F850F44"/>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3">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6">
    <w:nsid w:val="4C8FE241"/>
    <w:multiLevelType w:val="singleLevel"/>
    <w:tmpl w:val="4C8FE241"/>
    <w:lvl w:ilvl="0" w:tentative="0">
      <w:start w:val="1"/>
      <w:numFmt w:val="bullet"/>
      <w:lvlText w:val="▪"/>
      <w:lvlJc w:val="left"/>
      <w:pPr>
        <w:ind w:left="420" w:leftChars="0" w:hanging="420" w:firstLineChars="0"/>
      </w:pPr>
      <w:rPr>
        <w:rFonts w:hint="default" w:ascii="Arial" w:hAnsi="Arial" w:cs="Arial"/>
      </w:rPr>
    </w:lvl>
  </w:abstractNum>
  <w:abstractNum w:abstractNumId="17">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D6C0433"/>
    <w:multiLevelType w:val="multilevel"/>
    <w:tmpl w:val="6D6C0433"/>
    <w:lvl w:ilvl="0" w:tentative="0">
      <w:start w:val="1"/>
      <w:numFmt w:val="decimal"/>
      <w:lvlText w:val="%1."/>
      <w:lvlJc w:val="left"/>
      <w:pPr>
        <w:tabs>
          <w:tab w:val="left" w:pos="425"/>
        </w:tabs>
        <w:ind w:left="425" w:hanging="425"/>
      </w:pPr>
      <w:rPr>
        <w:sz w:val="3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0">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1">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2">
    <w:nsid w:val="77C51ADD"/>
    <w:multiLevelType w:val="multilevel"/>
    <w:tmpl w:val="77C51ADD"/>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3">
    <w:nsid w:val="7C68704B"/>
    <w:multiLevelType w:val="multilevel"/>
    <w:tmpl w:val="7C68704B"/>
    <w:lvl w:ilvl="0" w:tentative="0">
      <w:start w:val="1"/>
      <w:numFmt w:val="decimal"/>
      <w:lvlText w:val="[%1]"/>
      <w:lvlJc w:val="left"/>
      <w:pPr>
        <w:tabs>
          <w:tab w:val="left" w:pos="420"/>
        </w:tabs>
        <w:ind w:left="420" w:hanging="420"/>
      </w:pPr>
      <w:rPr>
        <w:rFonts w:hint="eastAsia"/>
        <w:b w:val="0"/>
        <w:color w:val="auto"/>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21"/>
  </w:num>
  <w:num w:numId="8">
    <w:abstractNumId w:val="7"/>
  </w:num>
  <w:num w:numId="9">
    <w:abstractNumId w:val="4"/>
  </w:num>
  <w:num w:numId="10">
    <w:abstractNumId w:val="1"/>
  </w:num>
  <w:num w:numId="11">
    <w:abstractNumId w:val="0"/>
  </w:num>
  <w:num w:numId="12">
    <w:abstractNumId w:val="17"/>
  </w:num>
  <w:num w:numId="13">
    <w:abstractNumId w:val="13"/>
  </w:num>
  <w:num w:numId="14">
    <w:abstractNumId w:val="15"/>
  </w:num>
  <w:num w:numId="15">
    <w:abstractNumId w:val="11"/>
  </w:num>
  <w:num w:numId="16">
    <w:abstractNumId w:val="20"/>
  </w:num>
  <w:num w:numId="17">
    <w:abstractNumId w:val="12"/>
  </w:num>
  <w:num w:numId="18">
    <w:abstractNumId w:val="19"/>
  </w:num>
  <w:num w:numId="19">
    <w:abstractNumId w:val="22"/>
  </w:num>
  <w:num w:numId="20">
    <w:abstractNumId w:val="10"/>
  </w:num>
  <w:num w:numId="21">
    <w:abstractNumId w:val="18"/>
  </w:num>
  <w:num w:numId="22">
    <w:abstractNumId w:val="14"/>
  </w:num>
  <w:num w:numId="23">
    <w:abstractNumId w:val="1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35B4AE9"/>
    <w:rsid w:val="042B5EE3"/>
    <w:rsid w:val="0834182C"/>
    <w:rsid w:val="08B56357"/>
    <w:rsid w:val="0AB2600C"/>
    <w:rsid w:val="0C3E7B22"/>
    <w:rsid w:val="0D7B4307"/>
    <w:rsid w:val="0D8C535C"/>
    <w:rsid w:val="0E580763"/>
    <w:rsid w:val="0FFB6025"/>
    <w:rsid w:val="10B7034C"/>
    <w:rsid w:val="11194004"/>
    <w:rsid w:val="12405A31"/>
    <w:rsid w:val="15C23F41"/>
    <w:rsid w:val="1AAF5F88"/>
    <w:rsid w:val="1BC46583"/>
    <w:rsid w:val="1C9828F5"/>
    <w:rsid w:val="1D60233E"/>
    <w:rsid w:val="1D8D2F01"/>
    <w:rsid w:val="200D4526"/>
    <w:rsid w:val="20DA2975"/>
    <w:rsid w:val="20EC6113"/>
    <w:rsid w:val="21D06385"/>
    <w:rsid w:val="22E55ECD"/>
    <w:rsid w:val="245F573A"/>
    <w:rsid w:val="26241F57"/>
    <w:rsid w:val="298E633C"/>
    <w:rsid w:val="29DB4EE8"/>
    <w:rsid w:val="29EF6EF2"/>
    <w:rsid w:val="29F67C23"/>
    <w:rsid w:val="2A005376"/>
    <w:rsid w:val="2A2A61BA"/>
    <w:rsid w:val="2C300E8E"/>
    <w:rsid w:val="2C3638BA"/>
    <w:rsid w:val="34F76969"/>
    <w:rsid w:val="351C3576"/>
    <w:rsid w:val="35E129CB"/>
    <w:rsid w:val="35FE0421"/>
    <w:rsid w:val="394079FC"/>
    <w:rsid w:val="3A4D7CA5"/>
    <w:rsid w:val="3A651D5D"/>
    <w:rsid w:val="3B9A4359"/>
    <w:rsid w:val="3C4A2E77"/>
    <w:rsid w:val="3CE268A5"/>
    <w:rsid w:val="3E640997"/>
    <w:rsid w:val="3EDC58F6"/>
    <w:rsid w:val="4057146E"/>
    <w:rsid w:val="435F4B93"/>
    <w:rsid w:val="43B3461E"/>
    <w:rsid w:val="44CE67D1"/>
    <w:rsid w:val="45300692"/>
    <w:rsid w:val="47293CD0"/>
    <w:rsid w:val="4A22142F"/>
    <w:rsid w:val="4B5F643E"/>
    <w:rsid w:val="4B917087"/>
    <w:rsid w:val="4BEC649C"/>
    <w:rsid w:val="4C087FCB"/>
    <w:rsid w:val="50891D2D"/>
    <w:rsid w:val="50F0440A"/>
    <w:rsid w:val="51183F1B"/>
    <w:rsid w:val="5537365B"/>
    <w:rsid w:val="58641614"/>
    <w:rsid w:val="59780768"/>
    <w:rsid w:val="59BE6718"/>
    <w:rsid w:val="5C9757F6"/>
    <w:rsid w:val="5D5C6839"/>
    <w:rsid w:val="5F3C12CD"/>
    <w:rsid w:val="60423F87"/>
    <w:rsid w:val="63912765"/>
    <w:rsid w:val="646E37C2"/>
    <w:rsid w:val="688F2246"/>
    <w:rsid w:val="69293E3C"/>
    <w:rsid w:val="69CD0D21"/>
    <w:rsid w:val="6A9F68FE"/>
    <w:rsid w:val="6AF77504"/>
    <w:rsid w:val="6C030941"/>
    <w:rsid w:val="6E685D21"/>
    <w:rsid w:val="6FE67322"/>
    <w:rsid w:val="7165689A"/>
    <w:rsid w:val="749850D8"/>
    <w:rsid w:val="77E9454A"/>
    <w:rsid w:val="79326A03"/>
    <w:rsid w:val="79EF78A7"/>
    <w:rsid w:val="7A024BBA"/>
    <w:rsid w:val="7B432FC7"/>
    <w:rsid w:val="7CBA1242"/>
    <w:rsid w:val="7CC44208"/>
    <w:rsid w:val="7D19734A"/>
    <w:rsid w:val="7D343777"/>
    <w:rsid w:val="7E860EFF"/>
    <w:rsid w:val="7FE76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4"/>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5">
    <w:name w:val="heading 2"/>
    <w:basedOn w:val="1"/>
    <w:next w:val="4"/>
    <w:link w:val="96"/>
    <w:qFormat/>
    <w:uiPriority w:val="0"/>
    <w:pPr>
      <w:keepNext/>
      <w:widowControl/>
      <w:spacing w:before="240" w:after="60"/>
      <w:jc w:val="left"/>
      <w:outlineLvl w:val="1"/>
    </w:pPr>
    <w:rPr>
      <w:rFonts w:ascii="Arial" w:hAnsi="Arial" w:eastAsia="MS Mincho" w:cs="Arial"/>
      <w:b/>
      <w:bCs/>
      <w:iCs/>
      <w:kern w:val="0"/>
      <w:sz w:val="20"/>
      <w:szCs w:val="28"/>
    </w:rPr>
  </w:style>
  <w:style w:type="paragraph" w:styleId="6">
    <w:name w:val="heading 3"/>
    <w:basedOn w:val="1"/>
    <w:next w:val="1"/>
    <w:link w:val="97"/>
    <w:qFormat/>
    <w:uiPriority w:val="0"/>
    <w:pPr>
      <w:keepNext/>
      <w:widowControl/>
      <w:tabs>
        <w:tab w:val="left" w:pos="-5500"/>
      </w:tabs>
      <w:spacing w:before="240" w:after="60"/>
      <w:jc w:val="left"/>
      <w:outlineLvl w:val="2"/>
    </w:pPr>
    <w:rPr>
      <w:rFonts w:ascii="Arial" w:hAnsi="Arial" w:eastAsia="MS Mincho" w:cs="Arial"/>
      <w:bCs/>
      <w:kern w:val="0"/>
      <w:sz w:val="26"/>
      <w:szCs w:val="26"/>
      <w:lang w:eastAsia="en-US"/>
    </w:rPr>
  </w:style>
  <w:style w:type="paragraph" w:styleId="7">
    <w:name w:val="heading 4"/>
    <w:basedOn w:val="1"/>
    <w:next w:val="1"/>
    <w:link w:val="98"/>
    <w:qFormat/>
    <w:uiPriority w:val="0"/>
    <w:pPr>
      <w:keepNext/>
      <w:widowControl/>
      <w:tabs>
        <w:tab w:val="left" w:pos="-5500"/>
      </w:tabs>
      <w:spacing w:before="240" w:after="60"/>
      <w:jc w:val="left"/>
      <w:outlineLvl w:val="3"/>
    </w:pPr>
    <w:rPr>
      <w:rFonts w:ascii="CG Times (WN)" w:hAnsi="CG Times (WN)" w:eastAsia="MS Mincho" w:cs="Times New Roman"/>
      <w:b/>
      <w:bCs/>
      <w:kern w:val="0"/>
      <w:sz w:val="28"/>
      <w:szCs w:val="28"/>
      <w:lang w:eastAsia="en-US"/>
    </w:rPr>
  </w:style>
  <w:style w:type="paragraph" w:styleId="8">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9">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10">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1">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2">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4">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13">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4">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5">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6">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7">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8">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9">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20">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1">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2">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3">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4">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5">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6">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7">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8">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9">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30">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1">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2">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3">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8"/>
    <w:next w:val="28"/>
    <w:link w:val="133"/>
    <w:qFormat/>
    <w:uiPriority w:val="0"/>
    <w:rPr>
      <w:b/>
      <w:bCs/>
    </w:rPr>
  </w:style>
  <w:style w:type="paragraph" w:styleId="84">
    <w:name w:val="Body Text First Indent"/>
    <w:basedOn w:val="4"/>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5"/>
    <w:qFormat/>
    <w:uiPriority w:val="0"/>
    <w:rPr>
      <w:rFonts w:ascii="Arial" w:hAnsi="Arial" w:eastAsia="MS Mincho" w:cs="Arial"/>
      <w:b/>
      <w:bCs/>
      <w:iCs/>
      <w:kern w:val="0"/>
      <w:sz w:val="20"/>
      <w:szCs w:val="28"/>
    </w:rPr>
  </w:style>
  <w:style w:type="character" w:customStyle="1" w:styleId="97">
    <w:name w:val="标题 3 字符"/>
    <w:basedOn w:val="88"/>
    <w:link w:val="6"/>
    <w:qFormat/>
    <w:uiPriority w:val="0"/>
    <w:rPr>
      <w:rFonts w:ascii="Arial" w:hAnsi="Arial" w:eastAsia="MS Mincho" w:cs="Arial"/>
      <w:bCs/>
      <w:kern w:val="0"/>
      <w:sz w:val="26"/>
      <w:szCs w:val="26"/>
      <w:lang w:eastAsia="en-US"/>
    </w:rPr>
  </w:style>
  <w:style w:type="character" w:customStyle="1" w:styleId="98">
    <w:name w:val="标题 4 字符"/>
    <w:basedOn w:val="88"/>
    <w:link w:val="7"/>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8"/>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9"/>
    <w:qFormat/>
    <w:uiPriority w:val="0"/>
    <w:rPr>
      <w:rFonts w:ascii="Arial" w:hAnsi="Arial" w:eastAsia="黑体" w:cs="Times New Roman"/>
      <w:b/>
      <w:bCs/>
      <w:kern w:val="0"/>
      <w:sz w:val="24"/>
      <w:szCs w:val="24"/>
      <w:lang w:eastAsia="en-US"/>
    </w:rPr>
  </w:style>
  <w:style w:type="character" w:customStyle="1" w:styleId="101">
    <w:name w:val="标题 7 字符"/>
    <w:basedOn w:val="88"/>
    <w:link w:val="10"/>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1"/>
    <w:qFormat/>
    <w:uiPriority w:val="0"/>
    <w:rPr>
      <w:rFonts w:ascii="Arial" w:hAnsi="Arial" w:eastAsia="黑体" w:cs="Times New Roman"/>
      <w:kern w:val="0"/>
      <w:sz w:val="24"/>
      <w:szCs w:val="24"/>
      <w:lang w:eastAsia="en-US"/>
    </w:rPr>
  </w:style>
  <w:style w:type="character" w:customStyle="1" w:styleId="103">
    <w:name w:val="标题 9 字符"/>
    <w:basedOn w:val="88"/>
    <w:link w:val="12"/>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4"/>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7"/>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20"/>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6"/>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7"/>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30"/>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1"/>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2"/>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文本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文本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3"/>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8"/>
    <w:qFormat/>
    <w:uiPriority w:val="0"/>
    <w:rPr>
      <w:rFonts w:ascii="CG Times (WN)" w:hAnsi="CG Times (WN)" w:eastAsia="Times New Roman" w:cs="Times New Roman"/>
      <w:kern w:val="0"/>
      <w:sz w:val="20"/>
      <w:szCs w:val="24"/>
      <w:lang w:eastAsia="en-US"/>
    </w:rPr>
  </w:style>
  <w:style w:type="character" w:customStyle="1" w:styleId="155">
    <w:name w:val="列表段落 字符1"/>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4"/>
    <w:qFormat/>
    <w:uiPriority w:val="0"/>
    <w:pPr>
      <w:widowControl/>
      <w:numPr>
        <w:ilvl w:val="0"/>
        <w:numId w:val="13"/>
      </w:numPr>
      <w:tabs>
        <w:tab w:val="left" w:pos="1701"/>
        <w:tab w:val="clear" w:pos="1304"/>
      </w:tabs>
      <w:overflowPunct w:val="0"/>
      <w:autoSpaceDE w:val="0"/>
      <w:autoSpaceDN w:val="0"/>
      <w:adjustRightInd w:val="0"/>
      <w:spacing w:after="120"/>
      <w:ind w:left="1701" w:hanging="1701"/>
      <w:textAlignment w:val="baseline"/>
    </w:pPr>
    <w:rPr>
      <w:rFonts w:ascii="Arial" w:hAnsi="Arial" w:eastAsia="宋体" w:cs="Times New Roman"/>
      <w:b/>
      <w:bCs/>
      <w:kern w:val="0"/>
      <w:sz w:val="20"/>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66">
    <w:name w:val="H6"/>
    <w:basedOn w:val="8"/>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kern w:val="0"/>
      <w:sz w:val="20"/>
      <w:szCs w:val="24"/>
      <w:lang w:val="en-US" w:eastAsia="en-US" w:bidi="ar-SA"/>
    </w:rPr>
  </w:style>
  <w:style w:type="paragraph" w:customStyle="1" w:styleId="179">
    <w:name w:val="Tdoc_Heading_1"/>
    <w:basedOn w:val="3"/>
    <w:next w:val="4"/>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rPr>
      <w:rFonts w:ascii="Times New Roman" w:hAnsi="Times New Roman" w:eastAsia="宋体" w:cs="Times New Roman"/>
      <w:kern w:val="0"/>
      <w:sz w:val="20"/>
      <w:szCs w:val="20"/>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rPr>
      <w:rFonts w:ascii="Times New Roman" w:hAnsi="Times New Roman" w:eastAsia="宋体" w:cs="Times New Roman"/>
      <w:kern w:val="0"/>
      <w:sz w:val="20"/>
      <w:szCs w:val="20"/>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4"/>
    <w:next w:val="4"/>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kern w:val="0"/>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qFormat/>
    <w:uiPriority w:val="1"/>
    <w:rPr>
      <w:rFonts w:ascii="Times New Roman" w:hAnsi="Times New Roman" w:eastAsia="MS Mincho" w:cs="Times New Roman"/>
      <w:kern w:val="0"/>
      <w:sz w:val="20"/>
      <w:szCs w:val="20"/>
      <w:lang w:val="en-GB" w:eastAsia="en-US" w:bidi="ar-SA"/>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rFonts w:ascii="Times New Roman" w:hAnsi="Times New Roma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kern w:val="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Revision"/>
    <w:hidden/>
    <w:semiHidden/>
    <w:qFormat/>
    <w:uiPriority w:val="99"/>
    <w:rPr>
      <w:rFonts w:ascii="CG Times (WN)" w:hAnsi="CG Times (WN)" w:eastAsia="Times New Roman" w:cs="Times New Roman"/>
      <w:kern w:val="0"/>
      <w:sz w:val="20"/>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730A-21DD-4164-A6B8-1B0DEE774B52}">
  <ds:schemaRefs/>
</ds:datastoreItem>
</file>

<file path=customXml/itemProps2.xml><?xml version="1.0" encoding="utf-8"?>
<ds:datastoreItem xmlns:ds="http://schemas.openxmlformats.org/officeDocument/2006/customXml" ds:itemID="{0BED3E8F-CD85-4A03-9AA4-86A357A2D89D}">
  <ds:schemaRefs/>
</ds:datastoreItem>
</file>

<file path=customXml/itemProps3.xml><?xml version="1.0" encoding="utf-8"?>
<ds:datastoreItem xmlns:ds="http://schemas.openxmlformats.org/officeDocument/2006/customXml" ds:itemID="{44D627ED-5ECB-4287-A907-7A03DB4CA30B}">
  <ds:schemaRefs/>
</ds:datastoreItem>
</file>

<file path=customXml/itemProps4.xml><?xml version="1.0" encoding="utf-8"?>
<ds:datastoreItem xmlns:ds="http://schemas.openxmlformats.org/officeDocument/2006/customXml" ds:itemID="{2E538A2C-C909-4C6D-8D48-6631B3996BD4}">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5433</Words>
  <Characters>30971</Characters>
  <Lines>258</Lines>
  <Paragraphs>72</Paragraphs>
  <TotalTime>13</TotalTime>
  <ScaleCrop>false</ScaleCrop>
  <LinksUpToDate>false</LinksUpToDate>
  <CharactersWithSpaces>36332</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2024-02-19T10:13:00Z</dcterms:created>
  <dc:creator>Kai Wu(vivo)</dc:creator>
  <cp:lastModifiedBy>HP</cp:lastModifiedBy>
  <dcterms:modified xsi:type="dcterms:W3CDTF">2024-04-03T07:13:19Z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